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839B3" w14:textId="4A83A4DD" w:rsidR="004E6BCE" w:rsidRPr="00A94B23" w:rsidRDefault="004E6BCE" w:rsidP="004E6BCE">
      <w:pPr>
        <w:pStyle w:val="3GPPHeader"/>
        <w:spacing w:after="60"/>
        <w:rPr>
          <w:sz w:val="32"/>
          <w:szCs w:val="32"/>
          <w:highlight w:val="yellow"/>
        </w:rPr>
      </w:pPr>
      <w:bookmarkStart w:id="0" w:name="_Hlk487029736"/>
      <w:bookmarkStart w:id="1" w:name="historyclause"/>
      <w:bookmarkEnd w:id="0"/>
      <w:r w:rsidRPr="00A94B23">
        <w:t>3GPP TSG-RAN WG</w:t>
      </w:r>
      <w:r w:rsidR="003A5AB5">
        <w:t>1</w:t>
      </w:r>
      <w:r w:rsidRPr="00A94B23">
        <w:t xml:space="preserve"> Meeting #</w:t>
      </w:r>
      <w:r w:rsidR="003A5AB5">
        <w:t>122</w:t>
      </w:r>
      <w:r w:rsidRPr="00A94B23">
        <w:tab/>
        <w:t>R</w:t>
      </w:r>
      <w:r w:rsidR="003A5AB5">
        <w:t>1</w:t>
      </w:r>
      <w:r w:rsidRPr="00A94B23">
        <w:t>-</w:t>
      </w:r>
      <w:r w:rsidR="00E17A3D" w:rsidRPr="00A94B23">
        <w:t>2</w:t>
      </w:r>
      <w:r w:rsidR="00E17A3D">
        <w:t>505913</w:t>
      </w:r>
    </w:p>
    <w:p w14:paraId="218A76D9" w14:textId="5E4C782F" w:rsidR="004E6BCE" w:rsidRPr="00A94B23" w:rsidRDefault="003A5AB5" w:rsidP="004E6BCE">
      <w:pPr>
        <w:pStyle w:val="3GPPHeader"/>
      </w:pPr>
      <w:bookmarkStart w:id="2" w:name="OLE_LINK3"/>
      <w:bookmarkStart w:id="3" w:name="OLE_LINK4"/>
      <w:r w:rsidRPr="003A5AB5">
        <w:rPr>
          <w:lang w:val="en-GB"/>
        </w:rPr>
        <w:t>Bengaluru, IN</w:t>
      </w:r>
      <w:r w:rsidR="004E6BCE" w:rsidRPr="00A94B23">
        <w:t xml:space="preserve">, </w:t>
      </w:r>
      <w:r>
        <w:t>25</w:t>
      </w:r>
      <w:r w:rsidR="004E6BCE" w:rsidRPr="00A94B23">
        <w:t xml:space="preserve"> – </w:t>
      </w:r>
      <w:r>
        <w:t>29</w:t>
      </w:r>
      <w:r w:rsidR="004E6BCE" w:rsidRPr="00A94B23">
        <w:t xml:space="preserve"> </w:t>
      </w:r>
      <w:r>
        <w:t>Aug</w:t>
      </w:r>
      <w:r w:rsidRPr="00A94B23">
        <w:t>.</w:t>
      </w:r>
      <w:r w:rsidR="004E6BCE" w:rsidRPr="00A94B23">
        <w:t xml:space="preserve"> 202</w:t>
      </w:r>
      <w:r>
        <w:t>5</w:t>
      </w:r>
    </w:p>
    <w:bookmarkEnd w:id="2"/>
    <w:bookmarkEnd w:id="3"/>
    <w:p w14:paraId="57FE2F1C" w14:textId="5E4C782F" w:rsidR="004E6BCE" w:rsidRPr="00A94B23" w:rsidRDefault="004E6BCE" w:rsidP="004E6BCE">
      <w:pPr>
        <w:pStyle w:val="3GPPHeader"/>
        <w:rPr>
          <w:sz w:val="21"/>
          <w:szCs w:val="21"/>
        </w:rPr>
      </w:pPr>
    </w:p>
    <w:p w14:paraId="4D621B90" w14:textId="4CD87253" w:rsidR="004E6BCE" w:rsidRPr="00A94B23" w:rsidRDefault="004E6BCE" w:rsidP="004E6BCE">
      <w:pPr>
        <w:pStyle w:val="3GPPHeader"/>
        <w:rPr>
          <w:sz w:val="22"/>
        </w:rPr>
      </w:pPr>
      <w:r w:rsidRPr="00A94B23">
        <w:rPr>
          <w:sz w:val="22"/>
        </w:rPr>
        <w:t>Agenda Item:</w:t>
      </w:r>
      <w:r w:rsidRPr="00A94B23">
        <w:rPr>
          <w:sz w:val="22"/>
        </w:rPr>
        <w:tab/>
      </w:r>
      <w:r w:rsidR="00A974A5">
        <w:rPr>
          <w:sz w:val="22"/>
        </w:rPr>
        <w:t>11.3.1</w:t>
      </w:r>
    </w:p>
    <w:p w14:paraId="47C84DB6" w14:textId="77777777" w:rsidR="004E6BCE" w:rsidRPr="00A94B23" w:rsidRDefault="004E6BCE" w:rsidP="004E6BCE">
      <w:pPr>
        <w:pStyle w:val="3GPPHeader"/>
        <w:rPr>
          <w:sz w:val="22"/>
        </w:rPr>
      </w:pPr>
      <w:r w:rsidRPr="00A94B23">
        <w:rPr>
          <w:sz w:val="22"/>
        </w:rPr>
        <w:t>Source:</w:t>
      </w:r>
      <w:r w:rsidRPr="00A94B23">
        <w:rPr>
          <w:sz w:val="22"/>
        </w:rPr>
        <w:tab/>
        <w:t>Apple</w:t>
      </w:r>
    </w:p>
    <w:p w14:paraId="6A5A1642" w14:textId="31CF34A4" w:rsidR="004E6BCE" w:rsidRPr="00A94B23" w:rsidRDefault="004E6BCE" w:rsidP="004E6BCE">
      <w:pPr>
        <w:pStyle w:val="3GPPHeader"/>
        <w:ind w:left="1701" w:hanging="1701"/>
        <w:rPr>
          <w:sz w:val="22"/>
        </w:rPr>
      </w:pPr>
      <w:r w:rsidRPr="00A94B23">
        <w:rPr>
          <w:sz w:val="22"/>
        </w:rPr>
        <w:t>Title:</w:t>
      </w:r>
      <w:r w:rsidRPr="00A94B23">
        <w:rPr>
          <w:sz w:val="22"/>
        </w:rPr>
        <w:tab/>
      </w:r>
      <w:r w:rsidR="007C10C9" w:rsidRPr="007C10C9">
        <w:rPr>
          <w:sz w:val="22"/>
        </w:rPr>
        <w:t>Waveforms for 6GR air interface</w:t>
      </w:r>
    </w:p>
    <w:p w14:paraId="1D14C555" w14:textId="77777777" w:rsidR="004E6BCE" w:rsidRPr="00A94B23" w:rsidRDefault="004E6BCE" w:rsidP="004E6BCE">
      <w:pPr>
        <w:pStyle w:val="3GPPHeader"/>
        <w:rPr>
          <w:sz w:val="22"/>
        </w:rPr>
      </w:pPr>
      <w:r w:rsidRPr="00A94B23">
        <w:rPr>
          <w:sz w:val="22"/>
        </w:rPr>
        <w:t>Document for:</w:t>
      </w:r>
      <w:r w:rsidRPr="00A94B23">
        <w:rPr>
          <w:sz w:val="22"/>
        </w:rPr>
        <w:tab/>
        <w:t>Discussion</w:t>
      </w:r>
    </w:p>
    <w:p w14:paraId="0207DB43" w14:textId="77777777" w:rsidR="00D46431" w:rsidRPr="003E244D" w:rsidRDefault="00D46431" w:rsidP="00D309CC">
      <w:pPr>
        <w:pStyle w:val="CH"/>
        <w:rPr>
          <w:b w:val="0"/>
          <w:lang w:val="en-US"/>
        </w:rPr>
      </w:pPr>
    </w:p>
    <w:p w14:paraId="0273524A" w14:textId="77777777" w:rsidR="008E7986" w:rsidRDefault="008E7986" w:rsidP="008E7986">
      <w:pPr>
        <w:pStyle w:val="Heading1"/>
        <w:rPr>
          <w:lang w:val="en-US"/>
        </w:rPr>
      </w:pPr>
      <w:r w:rsidRPr="003E244D">
        <w:rPr>
          <w:lang w:val="en-US"/>
        </w:rPr>
        <w:t>1</w:t>
      </w:r>
      <w:r w:rsidRPr="003E244D">
        <w:rPr>
          <w:lang w:val="en-US"/>
        </w:rPr>
        <w:tab/>
        <w:t xml:space="preserve">Introduction </w:t>
      </w:r>
    </w:p>
    <w:p w14:paraId="24BB8CB0" w14:textId="1FAC883A" w:rsidR="00246881" w:rsidRPr="00246881" w:rsidRDefault="000F3A3E" w:rsidP="00246881">
      <w:pPr>
        <w:rPr>
          <w:lang w:val="en-US"/>
        </w:rPr>
      </w:pPr>
      <w:r w:rsidRPr="000F3A3E">
        <w:rPr>
          <w:lang w:val="en-US"/>
        </w:rPr>
        <w:t xml:space="preserve">Waveform design is fundamental </w:t>
      </w:r>
      <w:r w:rsidR="00F73814">
        <w:rPr>
          <w:lang w:val="en-US"/>
        </w:rPr>
        <w:t>in</w:t>
      </w:r>
      <w:r w:rsidR="00F73814" w:rsidRPr="000F3A3E">
        <w:rPr>
          <w:lang w:val="en-US"/>
        </w:rPr>
        <w:t xml:space="preserve"> </w:t>
      </w:r>
      <w:r w:rsidRPr="000F3A3E">
        <w:rPr>
          <w:lang w:val="en-US"/>
        </w:rPr>
        <w:t>meeting the diverse requirements of 6G, including ultra-low latency</w:t>
      </w:r>
      <w:r w:rsidR="007C10C9">
        <w:rPr>
          <w:lang w:val="en-US"/>
        </w:rPr>
        <w:t xml:space="preserve"> and</w:t>
      </w:r>
      <w:r w:rsidR="007C10C9" w:rsidRPr="000F3A3E">
        <w:rPr>
          <w:lang w:val="en-US"/>
        </w:rPr>
        <w:t xml:space="preserve"> </w:t>
      </w:r>
      <w:r w:rsidRPr="000F3A3E">
        <w:rPr>
          <w:lang w:val="en-US"/>
        </w:rPr>
        <w:t>wideband coverage</w:t>
      </w:r>
      <w:r w:rsidR="00E17A3D">
        <w:rPr>
          <w:lang w:val="en-US"/>
        </w:rPr>
        <w:t xml:space="preserve"> </w:t>
      </w:r>
      <w:r w:rsidRPr="000F3A3E">
        <w:rPr>
          <w:lang w:val="en-US"/>
        </w:rPr>
        <w:t xml:space="preserve">and stringent </w:t>
      </w:r>
      <w:r w:rsidR="007C10C9">
        <w:rPr>
          <w:lang w:val="en-US"/>
        </w:rPr>
        <w:t>power</w:t>
      </w:r>
      <w:r w:rsidR="007C10C9" w:rsidRPr="000F3A3E">
        <w:rPr>
          <w:lang w:val="en-US"/>
        </w:rPr>
        <w:t xml:space="preserve"> </w:t>
      </w:r>
      <w:r w:rsidRPr="000F3A3E">
        <w:rPr>
          <w:lang w:val="en-US"/>
        </w:rPr>
        <w:t xml:space="preserve">efficiency. While CP-OFDM and DFT-s-OFDM serve as proven baselines in 5G NR, they confront challenges such as high peak-to-average power ratio (PAPR), spectral leakage, mobility impairments, and sensitivity to RF non-idealities. This contribution revisits waveform </w:t>
      </w:r>
      <w:r w:rsidR="00F73814">
        <w:rPr>
          <w:lang w:val="en-US"/>
        </w:rPr>
        <w:t>design</w:t>
      </w:r>
      <w:r w:rsidR="00F73814" w:rsidRPr="000F3A3E">
        <w:rPr>
          <w:lang w:val="en-US"/>
        </w:rPr>
        <w:t xml:space="preserve"> </w:t>
      </w:r>
      <w:r w:rsidRPr="000F3A3E">
        <w:rPr>
          <w:lang w:val="en-US"/>
        </w:rPr>
        <w:t xml:space="preserve">and proposes enhanced schemes to address these limitations </w:t>
      </w:r>
      <w:r w:rsidR="00F73814">
        <w:rPr>
          <w:lang w:val="en-US"/>
        </w:rPr>
        <w:t>for</w:t>
      </w:r>
      <w:r w:rsidR="00F73814" w:rsidRPr="000F3A3E">
        <w:rPr>
          <w:lang w:val="en-US"/>
        </w:rPr>
        <w:t xml:space="preserve"> </w:t>
      </w:r>
      <w:r w:rsidR="00F73814">
        <w:rPr>
          <w:lang w:val="en-US"/>
        </w:rPr>
        <w:t xml:space="preserve">the </w:t>
      </w:r>
      <w:r w:rsidRPr="000F3A3E">
        <w:rPr>
          <w:lang w:val="en-US"/>
        </w:rPr>
        <w:t>6G systems</w:t>
      </w:r>
    </w:p>
    <w:p w14:paraId="5958EF7D" w14:textId="01DB3306" w:rsidR="001709B6" w:rsidRPr="001709B6" w:rsidRDefault="008E7986" w:rsidP="001709B6">
      <w:pPr>
        <w:pStyle w:val="Heading1"/>
        <w:rPr>
          <w:lang w:val="en-US"/>
        </w:rPr>
      </w:pPr>
      <w:r w:rsidRPr="003E244D">
        <w:rPr>
          <w:lang w:val="en-US"/>
        </w:rPr>
        <w:t>2</w:t>
      </w:r>
      <w:r w:rsidRPr="003E244D">
        <w:rPr>
          <w:lang w:val="en-US"/>
        </w:rPr>
        <w:tab/>
      </w:r>
      <w:r w:rsidR="003A5AB5">
        <w:rPr>
          <w:lang w:val="en-US"/>
        </w:rPr>
        <w:t>Low PAPR Waveforms</w:t>
      </w:r>
    </w:p>
    <w:p w14:paraId="0736D9C1" w14:textId="2687A166" w:rsidR="003168D6" w:rsidRDefault="00F821FC" w:rsidP="009D502A">
      <w:pPr>
        <w:pStyle w:val="Heading2"/>
        <w:rPr>
          <w:lang w:val="en-US"/>
        </w:rPr>
      </w:pPr>
      <w:r>
        <w:rPr>
          <w:lang w:val="en-US"/>
        </w:rPr>
        <w:t>2.1</w:t>
      </w:r>
      <w:r w:rsidR="004D5EAC">
        <w:rPr>
          <w:lang w:val="en-US"/>
        </w:rPr>
        <w:tab/>
      </w:r>
      <w:r w:rsidR="003A5AB5">
        <w:rPr>
          <w:lang w:val="en-US"/>
        </w:rPr>
        <w:t>Motivation</w:t>
      </w:r>
    </w:p>
    <w:p w14:paraId="4838B99B" w14:textId="2BDCC55B" w:rsidR="001709B6" w:rsidRPr="00780D37" w:rsidRDefault="001709B6" w:rsidP="001709B6">
      <w:r w:rsidRPr="00780D37">
        <w:t xml:space="preserve">OFDM has been adopted since 4G </w:t>
      </w:r>
      <w:r w:rsidR="007C10C9">
        <w:t xml:space="preserve">and </w:t>
      </w:r>
      <w:r w:rsidRPr="00780D37">
        <w:t xml:space="preserve">is known to have high </w:t>
      </w:r>
      <w:r w:rsidR="007C10C9">
        <w:t>Peak to Average Power Ratio (</w:t>
      </w:r>
      <w:r w:rsidRPr="00780D37">
        <w:t>PAPR</w:t>
      </w:r>
      <w:r w:rsidR="007C10C9">
        <w:t>)</w:t>
      </w:r>
      <w:r w:rsidRPr="00780D37">
        <w:t xml:space="preserve">. DFT-s-OFDM </w:t>
      </w:r>
      <w:r w:rsidR="007C10C9">
        <w:t>was</w:t>
      </w:r>
      <w:r w:rsidR="007C10C9" w:rsidRPr="00780D37">
        <w:t xml:space="preserve"> </w:t>
      </w:r>
      <w:r w:rsidR="00F73814">
        <w:t xml:space="preserve">introduced in </w:t>
      </w:r>
      <w:r w:rsidR="007C10C9">
        <w:t xml:space="preserve">the </w:t>
      </w:r>
      <w:r w:rsidR="00F73814">
        <w:t>uplink of 4</w:t>
      </w:r>
      <w:r w:rsidR="00FF00BD">
        <w:t xml:space="preserve">G </w:t>
      </w:r>
      <w:r w:rsidR="00FF00BD" w:rsidRPr="00780D37">
        <w:t>systems</w:t>
      </w:r>
      <w:r w:rsidR="00F73814">
        <w:t xml:space="preserve"> and </w:t>
      </w:r>
      <w:r w:rsidR="007C10C9">
        <w:t xml:space="preserve">carried over to </w:t>
      </w:r>
      <w:r w:rsidR="00FF00BD">
        <w:t>the 5</w:t>
      </w:r>
      <w:r w:rsidR="007C10C9">
        <w:t xml:space="preserve">G </w:t>
      </w:r>
      <w:r w:rsidR="00F73814">
        <w:t xml:space="preserve">uplink </w:t>
      </w:r>
      <w:r w:rsidR="007C10C9">
        <w:t>design</w:t>
      </w:r>
      <w:r w:rsidRPr="00780D37">
        <w:t xml:space="preserve"> to address </w:t>
      </w:r>
      <w:r w:rsidR="00F73814">
        <w:t xml:space="preserve">primarily </w:t>
      </w:r>
      <w:r w:rsidRPr="00780D37">
        <w:t>the high PAPR issues of OFDM</w:t>
      </w:r>
      <w:r w:rsidR="00381448">
        <w:t>.</w:t>
      </w:r>
      <w:r w:rsidR="000F3A3E">
        <w:t xml:space="preserve"> </w:t>
      </w:r>
      <w:r w:rsidR="00F73814">
        <w:t>A w</w:t>
      </w:r>
      <w:r w:rsidRPr="00780D37">
        <w:t xml:space="preserve">aveform with high PAPR requires linear amplification with considerable power back-off to avoid saturation in power amplifiers. This reduces the overall power efficiency and increases the risk of nonlinear distortion in the transmitters. </w:t>
      </w:r>
    </w:p>
    <w:p w14:paraId="6DDF6D00" w14:textId="78827D33" w:rsidR="001709B6" w:rsidRPr="00780D37" w:rsidRDefault="00FE4791" w:rsidP="0016657C">
      <w:r>
        <w:t>T</w:t>
      </w:r>
      <w:r w:rsidRPr="00780D37">
        <w:t xml:space="preserve">o mitigate those issues </w:t>
      </w:r>
      <w:r>
        <w:t>some</w:t>
      </w:r>
      <w:r w:rsidR="001709B6" w:rsidRPr="00780D37">
        <w:t xml:space="preserve"> RF</w:t>
      </w:r>
      <w:r w:rsidR="001709B6">
        <w:t xml:space="preserve"> and </w:t>
      </w:r>
      <w:r w:rsidR="007C10C9">
        <w:t>Digital Front End (</w:t>
      </w:r>
      <w:r w:rsidR="00FF00BD">
        <w:t>DFE</w:t>
      </w:r>
      <w:r w:rsidR="00FF00BD" w:rsidRPr="00780D37">
        <w:t>)</w:t>
      </w:r>
      <w:r w:rsidR="007C10C9">
        <w:t xml:space="preserve"> </w:t>
      </w:r>
      <w:r w:rsidR="001709B6" w:rsidRPr="00780D37">
        <w:t>features (</w:t>
      </w:r>
      <w:r>
        <w:t xml:space="preserve">e.g., </w:t>
      </w:r>
      <w:r w:rsidR="001709B6" w:rsidRPr="00780D37">
        <w:t>E</w:t>
      </w:r>
      <w:r w:rsidR="007C10C9">
        <w:t xml:space="preserve">nvelope </w:t>
      </w:r>
      <w:r w:rsidR="001709B6" w:rsidRPr="00780D37">
        <w:t>T</w:t>
      </w:r>
      <w:r w:rsidR="007C10C9">
        <w:t>racking (ET)</w:t>
      </w:r>
      <w:r w:rsidR="001709B6" w:rsidRPr="00780D37">
        <w:t xml:space="preserve">, </w:t>
      </w:r>
      <w:r w:rsidR="007C10C9">
        <w:t>Digital Pre-Distortion (</w:t>
      </w:r>
      <w:r w:rsidR="001709B6" w:rsidRPr="00780D37">
        <w:t>DPD</w:t>
      </w:r>
      <w:r w:rsidR="007C10C9">
        <w:t>)</w:t>
      </w:r>
      <w:r w:rsidR="001709B6" w:rsidRPr="00780D37">
        <w:t xml:space="preserve">, </w:t>
      </w:r>
      <w:r w:rsidR="007C10C9">
        <w:t>and Crest Factor Reduction (</w:t>
      </w:r>
      <w:r w:rsidR="001709B6" w:rsidRPr="00780D37">
        <w:t>CFR</w:t>
      </w:r>
      <w:r w:rsidR="007C10C9">
        <w:t>)</w:t>
      </w:r>
      <w:r w:rsidR="001709B6" w:rsidRPr="00780D37">
        <w:t>) with the high PAPR waveforms</w:t>
      </w:r>
      <w:r>
        <w:t xml:space="preserve"> are used</w:t>
      </w:r>
      <w:r w:rsidR="001709B6" w:rsidRPr="00780D37">
        <w:t xml:space="preserve">. From </w:t>
      </w:r>
      <w:r w:rsidR="007C10C9">
        <w:t xml:space="preserve">an </w:t>
      </w:r>
      <w:r w:rsidR="001709B6" w:rsidRPr="00780D37">
        <w:t>RF implementation point of view, if we can achieve perfect ET and DPD, the nonlinear distortion before saturation</w:t>
      </w:r>
      <w:r>
        <w:t xml:space="preserve"> as well as</w:t>
      </w:r>
      <w:r w:rsidR="001709B6" w:rsidRPr="00780D37">
        <w:t xml:space="preserve"> the PA efficiency </w:t>
      </w:r>
      <w:r w:rsidR="007C10C9">
        <w:t>which are caused by</w:t>
      </w:r>
      <w:r w:rsidR="007C10C9" w:rsidRPr="00780D37">
        <w:t xml:space="preserve"> high PAPR </w:t>
      </w:r>
      <w:r w:rsidR="007C10C9">
        <w:t xml:space="preserve">of the </w:t>
      </w:r>
      <w:r w:rsidR="007C10C9" w:rsidRPr="00780D37">
        <w:t xml:space="preserve">waveform </w:t>
      </w:r>
      <w:r w:rsidR="001709B6" w:rsidRPr="00780D37">
        <w:t xml:space="preserve">will be completely </w:t>
      </w:r>
      <w:r w:rsidRPr="00780D37">
        <w:t>resolved</w:t>
      </w:r>
      <w:r w:rsidR="001709B6" w:rsidRPr="00780D37">
        <w:t xml:space="preserve">. However, there are implementation imperfectness and difficulties. Overall, a low PAPR waveform </w:t>
      </w:r>
      <w:r w:rsidR="002A70C3">
        <w:t>is</w:t>
      </w:r>
      <w:r w:rsidR="002A70C3" w:rsidRPr="00780D37">
        <w:t xml:space="preserve"> </w:t>
      </w:r>
      <w:r w:rsidR="001709B6" w:rsidRPr="00780D37">
        <w:t>helpful to relax the burdens on the RF implementation aspect</w:t>
      </w:r>
      <w:r w:rsidR="002A70C3">
        <w:t>s</w:t>
      </w:r>
      <w:r w:rsidR="001709B6" w:rsidRPr="00780D37">
        <w:t>.</w:t>
      </w:r>
    </w:p>
    <w:p w14:paraId="6640623E" w14:textId="4B549F4E" w:rsidR="001709B6" w:rsidRPr="00780D37" w:rsidRDefault="001709B6" w:rsidP="001709B6">
      <w:r w:rsidRPr="00780D37">
        <w:t>On the other hand, even with perfect ET and DPD, the saturation power of PA (</w:t>
      </w:r>
      <w:proofErr w:type="spellStart"/>
      <w:r w:rsidRPr="00780D37">
        <w:t>Psat</w:t>
      </w:r>
      <w:proofErr w:type="spellEnd"/>
      <w:r w:rsidRPr="00780D37">
        <w:t xml:space="preserve">) is still limited, and clipping is unavoidable when we need to </w:t>
      </w:r>
      <w:r w:rsidR="00FF00BD">
        <w:t xml:space="preserve">increase </w:t>
      </w:r>
      <w:r w:rsidR="00FF00BD" w:rsidRPr="00780D37">
        <w:t>the</w:t>
      </w:r>
      <w:r w:rsidRPr="00780D37">
        <w:t xml:space="preserve"> average output power higher in coverage limited scenario</w:t>
      </w:r>
      <w:r w:rsidR="0016657C">
        <w:t>s</w:t>
      </w:r>
      <w:r w:rsidRPr="00780D37">
        <w:t xml:space="preserve">. The </w:t>
      </w:r>
      <w:proofErr w:type="spellStart"/>
      <w:r w:rsidRPr="00780D37">
        <w:t>Psat</w:t>
      </w:r>
      <w:proofErr w:type="spellEnd"/>
      <w:r w:rsidRPr="00780D37">
        <w:t xml:space="preserve"> clipping causes distortion</w:t>
      </w:r>
      <w:r w:rsidR="00022FE4">
        <w:t xml:space="preserve"> and </w:t>
      </w:r>
      <w:r w:rsidRPr="00780D37">
        <w:t xml:space="preserve">higher </w:t>
      </w:r>
      <w:r w:rsidR="00022FE4">
        <w:t>spectrum leakage. In particular</w:t>
      </w:r>
      <w:r w:rsidRPr="00780D37">
        <w:t xml:space="preserve">, the sharp clipping creates </w:t>
      </w:r>
      <w:r w:rsidR="0016657C">
        <w:t>undesired spectral components outside the intended signal band</w:t>
      </w:r>
      <w:r w:rsidRPr="00780D37">
        <w:t xml:space="preserve"> and degrades the ACLR performance. The CFR methods by a combination of clipping and filtering, can balance the ACLR and EVM while reducing the PAPR, and hence allow higher average output power while having a tolerable increase of ACLR and EVM. </w:t>
      </w:r>
    </w:p>
    <w:p w14:paraId="4F05DECE" w14:textId="2E12DD29" w:rsidR="001709B6" w:rsidRPr="00780D37" w:rsidRDefault="00022FE4" w:rsidP="001709B6">
      <w:r>
        <w:t>However, even though t</w:t>
      </w:r>
      <w:r w:rsidR="001709B6" w:rsidRPr="00780D37">
        <w:t xml:space="preserve">he CFR clipping and filtering method strikes a trade-off between ACLR, EVM and PAPR, </w:t>
      </w:r>
      <w:r>
        <w:t>it is a heuristic compromise in nature and</w:t>
      </w:r>
      <w:r w:rsidR="001709B6" w:rsidRPr="00780D37">
        <w:t xml:space="preserve"> does not consider the intrinsic design of the waveform.</w:t>
      </w:r>
      <w:r>
        <w:t xml:space="preserve"> On the other hand, d</w:t>
      </w:r>
      <w:r w:rsidR="001709B6" w:rsidRPr="00780D37">
        <w:t xml:space="preserve">irectly designing a low PAPR waveform brings in another dimension for the </w:t>
      </w:r>
      <w:r w:rsidR="0016657C">
        <w:t>optimization</w:t>
      </w:r>
      <w:r w:rsidR="001709B6" w:rsidRPr="00780D37">
        <w:t>, and will provide the best trade-off between ACLR, PAPR, and spectral efficiency.</w:t>
      </w:r>
    </w:p>
    <w:p w14:paraId="2F416F76" w14:textId="77777777" w:rsidR="001709B6" w:rsidRPr="00780D37" w:rsidRDefault="001709B6" w:rsidP="001709B6">
      <w:r w:rsidRPr="00780D37">
        <w:t>In summary we can say that there are three main advantages of using Low PAPR Waveform:</w:t>
      </w:r>
    </w:p>
    <w:p w14:paraId="7C5DC78C" w14:textId="77777777" w:rsidR="001709B6" w:rsidRPr="00780D37" w:rsidRDefault="001709B6" w:rsidP="001709B6">
      <w:pPr>
        <w:numPr>
          <w:ilvl w:val="1"/>
          <w:numId w:val="27"/>
        </w:numPr>
        <w:spacing w:after="0"/>
      </w:pPr>
      <w:r w:rsidRPr="00780D37">
        <w:rPr>
          <w:b/>
          <w:bCs/>
        </w:rPr>
        <w:t>Mitigation of PA nonlinearity</w:t>
      </w:r>
      <w:r w:rsidRPr="00780D37">
        <w:t xml:space="preserve"> — This can also be fully achieved through </w:t>
      </w:r>
      <w:r w:rsidRPr="00780D37">
        <w:rPr>
          <w:i/>
          <w:iCs/>
          <w:u w:val="single"/>
        </w:rPr>
        <w:t>ideal</w:t>
      </w:r>
      <w:r w:rsidRPr="00780D37">
        <w:t xml:space="preserve"> digital predistortion (DPD).</w:t>
      </w:r>
    </w:p>
    <w:p w14:paraId="34BD4337" w14:textId="77777777" w:rsidR="001709B6" w:rsidRPr="00780D37" w:rsidRDefault="001709B6" w:rsidP="001709B6">
      <w:pPr>
        <w:numPr>
          <w:ilvl w:val="1"/>
          <w:numId w:val="27"/>
        </w:numPr>
        <w:spacing w:after="0"/>
      </w:pPr>
      <w:r w:rsidRPr="00780D37">
        <w:rPr>
          <w:b/>
          <w:bCs/>
        </w:rPr>
        <w:t>Improved PA efficiency</w:t>
      </w:r>
      <w:r w:rsidRPr="00780D37">
        <w:t xml:space="preserve"> — This can also be fully achieved with </w:t>
      </w:r>
      <w:r w:rsidRPr="00780D37">
        <w:rPr>
          <w:i/>
          <w:iCs/>
          <w:u w:val="single"/>
        </w:rPr>
        <w:t>ideal</w:t>
      </w:r>
      <w:r w:rsidRPr="00780D37">
        <w:t xml:space="preserve"> envelope tracking (ET) + DPD</w:t>
      </w:r>
    </w:p>
    <w:p w14:paraId="5BC86A79" w14:textId="77777777" w:rsidR="001709B6" w:rsidRDefault="001709B6" w:rsidP="001709B6">
      <w:pPr>
        <w:numPr>
          <w:ilvl w:val="1"/>
          <w:numId w:val="27"/>
        </w:numPr>
        <w:spacing w:after="0"/>
      </w:pPr>
      <w:r w:rsidRPr="00780D37">
        <w:rPr>
          <w:b/>
          <w:bCs/>
        </w:rPr>
        <w:t>Coverage enhancement</w:t>
      </w:r>
      <w:r w:rsidRPr="00780D37">
        <w:t xml:space="preserve"> — This CANNOT be fully achieved with crest factor reduction (CFR) + ET/DPD</w:t>
      </w:r>
    </w:p>
    <w:p w14:paraId="2042ABC7" w14:textId="77777777" w:rsidR="001709B6" w:rsidRDefault="001709B6" w:rsidP="001709B6">
      <w:pPr>
        <w:spacing w:after="0"/>
      </w:pPr>
    </w:p>
    <w:p w14:paraId="7CA601F3" w14:textId="77777777" w:rsidR="001709B6" w:rsidRPr="00780D37" w:rsidRDefault="001709B6" w:rsidP="001709B6">
      <w:pPr>
        <w:spacing w:after="0"/>
      </w:pPr>
    </w:p>
    <w:tbl>
      <w:tblPr>
        <w:tblW w:w="9211" w:type="dxa"/>
        <w:jc w:val="center"/>
        <w:tblCellMar>
          <w:left w:w="0" w:type="dxa"/>
          <w:right w:w="0" w:type="dxa"/>
        </w:tblCellMar>
        <w:tblLook w:val="04A0" w:firstRow="1" w:lastRow="0" w:firstColumn="1" w:lastColumn="0" w:noHBand="0" w:noVBand="1"/>
      </w:tblPr>
      <w:tblGrid>
        <w:gridCol w:w="2223"/>
        <w:gridCol w:w="2261"/>
        <w:gridCol w:w="2303"/>
        <w:gridCol w:w="2424"/>
      </w:tblGrid>
      <w:tr w:rsidR="001709B6" w:rsidRPr="00780D37" w14:paraId="0774DCFD" w14:textId="77777777" w:rsidTr="001709B6">
        <w:trPr>
          <w:trHeight w:val="217"/>
          <w:jc w:val="center"/>
        </w:trPr>
        <w:tc>
          <w:tcPr>
            <w:tcW w:w="2223" w:type="dxa"/>
            <w:tcBorders>
              <w:top w:val="single" w:sz="6" w:space="0" w:color="000000"/>
              <w:left w:val="single" w:sz="6" w:space="0" w:color="000000"/>
              <w:bottom w:val="single" w:sz="18" w:space="0" w:color="000000"/>
              <w:right w:val="single" w:sz="6" w:space="0" w:color="000000"/>
            </w:tcBorders>
            <w:tcMar>
              <w:top w:w="60" w:type="dxa"/>
              <w:left w:w="60" w:type="dxa"/>
              <w:bottom w:w="60" w:type="dxa"/>
              <w:right w:w="60" w:type="dxa"/>
            </w:tcMar>
            <w:vAlign w:val="center"/>
            <w:hideMark/>
          </w:tcPr>
          <w:p w14:paraId="4671928D" w14:textId="77777777" w:rsidR="001709B6" w:rsidRPr="00780D37" w:rsidRDefault="001709B6" w:rsidP="001709B6">
            <w:pPr>
              <w:jc w:val="center"/>
            </w:pPr>
          </w:p>
        </w:tc>
        <w:tc>
          <w:tcPr>
            <w:tcW w:w="2261" w:type="dxa"/>
            <w:tcBorders>
              <w:top w:val="single" w:sz="6" w:space="0" w:color="000000"/>
              <w:left w:val="single" w:sz="6" w:space="0" w:color="000000"/>
              <w:bottom w:val="single" w:sz="18" w:space="0" w:color="000000"/>
              <w:right w:val="single" w:sz="6" w:space="0" w:color="000000"/>
            </w:tcBorders>
            <w:tcMar>
              <w:top w:w="60" w:type="dxa"/>
              <w:left w:w="60" w:type="dxa"/>
              <w:bottom w:w="60" w:type="dxa"/>
              <w:right w:w="60" w:type="dxa"/>
            </w:tcMar>
            <w:vAlign w:val="center"/>
            <w:hideMark/>
          </w:tcPr>
          <w:p w14:paraId="0E0FFC39" w14:textId="77777777" w:rsidR="001709B6" w:rsidRPr="00780D37" w:rsidRDefault="001709B6" w:rsidP="001709B6">
            <w:pPr>
              <w:jc w:val="center"/>
            </w:pPr>
            <w:r w:rsidRPr="00780D37">
              <w:rPr>
                <w:b/>
                <w:bCs/>
              </w:rPr>
              <w:t>EVM</w:t>
            </w:r>
          </w:p>
        </w:tc>
        <w:tc>
          <w:tcPr>
            <w:tcW w:w="2303" w:type="dxa"/>
            <w:tcBorders>
              <w:top w:val="single" w:sz="6" w:space="0" w:color="000000"/>
              <w:left w:val="single" w:sz="6" w:space="0" w:color="000000"/>
              <w:bottom w:val="single" w:sz="18" w:space="0" w:color="000000"/>
              <w:right w:val="single" w:sz="6" w:space="0" w:color="000000"/>
            </w:tcBorders>
            <w:tcMar>
              <w:top w:w="60" w:type="dxa"/>
              <w:left w:w="60" w:type="dxa"/>
              <w:bottom w:w="60" w:type="dxa"/>
              <w:right w:w="60" w:type="dxa"/>
            </w:tcMar>
            <w:vAlign w:val="center"/>
            <w:hideMark/>
          </w:tcPr>
          <w:p w14:paraId="164BD7BF" w14:textId="77777777" w:rsidR="001709B6" w:rsidRPr="00780D37" w:rsidRDefault="001709B6" w:rsidP="001709B6">
            <w:pPr>
              <w:jc w:val="center"/>
            </w:pPr>
            <w:r w:rsidRPr="00780D37">
              <w:rPr>
                <w:b/>
                <w:bCs/>
              </w:rPr>
              <w:t>Energy</w:t>
            </w:r>
          </w:p>
        </w:tc>
        <w:tc>
          <w:tcPr>
            <w:tcW w:w="2424" w:type="dxa"/>
            <w:tcBorders>
              <w:top w:val="single" w:sz="6" w:space="0" w:color="000000"/>
              <w:left w:val="single" w:sz="6" w:space="0" w:color="000000"/>
              <w:bottom w:val="single" w:sz="18" w:space="0" w:color="000000"/>
              <w:right w:val="single" w:sz="6" w:space="0" w:color="000000"/>
            </w:tcBorders>
            <w:tcMar>
              <w:top w:w="60" w:type="dxa"/>
              <w:left w:w="60" w:type="dxa"/>
              <w:bottom w:w="60" w:type="dxa"/>
              <w:right w:w="60" w:type="dxa"/>
            </w:tcMar>
            <w:vAlign w:val="center"/>
            <w:hideMark/>
          </w:tcPr>
          <w:p w14:paraId="76A08756" w14:textId="77777777" w:rsidR="001709B6" w:rsidRPr="00780D37" w:rsidRDefault="001709B6" w:rsidP="001709B6">
            <w:pPr>
              <w:jc w:val="center"/>
            </w:pPr>
            <w:r w:rsidRPr="00780D37">
              <w:rPr>
                <w:b/>
                <w:bCs/>
              </w:rPr>
              <w:t>Coverage</w:t>
            </w:r>
          </w:p>
        </w:tc>
      </w:tr>
      <w:tr w:rsidR="001709B6" w:rsidRPr="00674DBA" w14:paraId="42218758" w14:textId="77777777" w:rsidTr="001709B6">
        <w:trPr>
          <w:trHeight w:val="331"/>
          <w:jc w:val="center"/>
        </w:trPr>
        <w:tc>
          <w:tcPr>
            <w:tcW w:w="2223" w:type="dxa"/>
            <w:tcBorders>
              <w:top w:val="single" w:sz="18" w:space="0" w:color="000000"/>
              <w:left w:val="single" w:sz="6" w:space="0" w:color="000000"/>
              <w:bottom w:val="single" w:sz="6" w:space="0" w:color="000000"/>
              <w:right w:val="single" w:sz="18" w:space="0" w:color="000000"/>
            </w:tcBorders>
            <w:tcMar>
              <w:top w:w="60" w:type="dxa"/>
              <w:left w:w="60" w:type="dxa"/>
              <w:bottom w:w="60" w:type="dxa"/>
              <w:right w:w="60" w:type="dxa"/>
            </w:tcMar>
            <w:vAlign w:val="center"/>
            <w:hideMark/>
          </w:tcPr>
          <w:p w14:paraId="294E9B38" w14:textId="4ECC8C9F" w:rsidR="001709B6" w:rsidRPr="00780D37" w:rsidRDefault="001709B6" w:rsidP="001709B6">
            <w:pPr>
              <w:jc w:val="center"/>
            </w:pPr>
            <w:r w:rsidRPr="00780D37">
              <w:rPr>
                <w:b/>
                <w:bCs/>
              </w:rPr>
              <w:t>High PAPR</w:t>
            </w:r>
          </w:p>
        </w:tc>
        <w:tc>
          <w:tcPr>
            <w:tcW w:w="2261" w:type="dxa"/>
            <w:tcBorders>
              <w:top w:val="single" w:sz="18" w:space="0" w:color="000000"/>
              <w:left w:val="single" w:sz="18" w:space="0" w:color="000000"/>
              <w:bottom w:val="single" w:sz="6" w:space="0" w:color="000000"/>
              <w:right w:val="single" w:sz="6" w:space="0" w:color="000000"/>
            </w:tcBorders>
            <w:tcMar>
              <w:top w:w="60" w:type="dxa"/>
              <w:left w:w="60" w:type="dxa"/>
              <w:bottom w:w="60" w:type="dxa"/>
              <w:right w:w="60" w:type="dxa"/>
            </w:tcMar>
            <w:vAlign w:val="center"/>
            <w:hideMark/>
          </w:tcPr>
          <w:p w14:paraId="47A58DDB" w14:textId="77777777" w:rsidR="001709B6" w:rsidRPr="00780D37" w:rsidRDefault="001709B6" w:rsidP="001709B6">
            <w:pPr>
              <w:jc w:val="center"/>
            </w:pPr>
            <w:r w:rsidRPr="00780D37">
              <w:t xml:space="preserve">PA nonlinearity → </w:t>
            </w:r>
            <w:r w:rsidRPr="00780D37">
              <w:br/>
              <w:t>signal distortion</w:t>
            </w:r>
          </w:p>
        </w:tc>
        <w:tc>
          <w:tcPr>
            <w:tcW w:w="2303" w:type="dxa"/>
            <w:tcBorders>
              <w:top w:val="single" w:sz="18"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53FF495" w14:textId="77777777" w:rsidR="001709B6" w:rsidRPr="00780D37" w:rsidRDefault="001709B6" w:rsidP="001709B6">
            <w:pPr>
              <w:jc w:val="center"/>
            </w:pPr>
            <w:r w:rsidRPr="00780D37">
              <w:t xml:space="preserve">Signal Amp &lt; </w:t>
            </w:r>
            <w:proofErr w:type="spellStart"/>
            <w:r w:rsidRPr="00780D37">
              <w:t>Vdd</w:t>
            </w:r>
            <w:proofErr w:type="spellEnd"/>
            <w:r w:rsidRPr="00780D37">
              <w:t xml:space="preserve"> → wasted energy &amp; heat</w:t>
            </w:r>
          </w:p>
        </w:tc>
        <w:tc>
          <w:tcPr>
            <w:tcW w:w="2424" w:type="dxa"/>
            <w:tcBorders>
              <w:top w:val="single" w:sz="18"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196D2CA" w14:textId="77777777" w:rsidR="001709B6" w:rsidRPr="00780D37" w:rsidRDefault="001709B6" w:rsidP="001709B6">
            <w:pPr>
              <w:jc w:val="center"/>
            </w:pPr>
            <w:r w:rsidRPr="00780D37">
              <w:t>Backoff from PA sat. → limits output power</w:t>
            </w:r>
          </w:p>
        </w:tc>
      </w:tr>
      <w:tr w:rsidR="001709B6" w:rsidRPr="00674DBA" w14:paraId="54842288" w14:textId="77777777" w:rsidTr="001709B6">
        <w:trPr>
          <w:trHeight w:val="945"/>
          <w:jc w:val="center"/>
        </w:trPr>
        <w:tc>
          <w:tcPr>
            <w:tcW w:w="2223" w:type="dxa"/>
            <w:tcBorders>
              <w:top w:val="single" w:sz="6" w:space="0" w:color="000000"/>
              <w:left w:val="single" w:sz="6" w:space="0" w:color="000000"/>
              <w:bottom w:val="single" w:sz="6" w:space="0" w:color="000000"/>
              <w:right w:val="single" w:sz="18" w:space="0" w:color="000000"/>
            </w:tcBorders>
            <w:shd w:val="clear" w:color="auto" w:fill="CCCCCC"/>
            <w:tcMar>
              <w:top w:w="60" w:type="dxa"/>
              <w:left w:w="60" w:type="dxa"/>
              <w:bottom w:w="60" w:type="dxa"/>
              <w:right w:w="60" w:type="dxa"/>
            </w:tcMar>
            <w:vAlign w:val="center"/>
            <w:hideMark/>
          </w:tcPr>
          <w:p w14:paraId="1B520D78" w14:textId="77777777" w:rsidR="001709B6" w:rsidRPr="00780D37" w:rsidRDefault="001709B6" w:rsidP="001709B6">
            <w:pPr>
              <w:jc w:val="center"/>
            </w:pPr>
            <w:r w:rsidRPr="00780D37">
              <w:rPr>
                <w:b/>
                <w:bCs/>
              </w:rPr>
              <w:t>DFE/RF Solution</w:t>
            </w:r>
          </w:p>
        </w:tc>
        <w:tc>
          <w:tcPr>
            <w:tcW w:w="2261" w:type="dxa"/>
            <w:tcBorders>
              <w:top w:val="single" w:sz="6" w:space="0" w:color="000000"/>
              <w:left w:val="single" w:sz="18" w:space="0" w:color="000000"/>
              <w:right w:val="single" w:sz="6" w:space="0" w:color="000000"/>
            </w:tcBorders>
            <w:shd w:val="clear" w:color="auto" w:fill="CCCCCC"/>
            <w:tcMar>
              <w:top w:w="60" w:type="dxa"/>
              <w:left w:w="60" w:type="dxa"/>
              <w:bottom w:w="60" w:type="dxa"/>
              <w:right w:w="60" w:type="dxa"/>
            </w:tcMar>
            <w:vAlign w:val="center"/>
            <w:hideMark/>
          </w:tcPr>
          <w:p w14:paraId="35DB678C" w14:textId="77777777" w:rsidR="001709B6" w:rsidRPr="00780D37" w:rsidRDefault="001709B6" w:rsidP="001709B6">
            <w:pPr>
              <w:jc w:val="center"/>
            </w:pPr>
            <w:r w:rsidRPr="00780D37">
              <w:t>DPD (Digital Pre-Distortion)</w:t>
            </w:r>
          </w:p>
        </w:tc>
        <w:tc>
          <w:tcPr>
            <w:tcW w:w="2303" w:type="dxa"/>
            <w:tcBorders>
              <w:top w:val="single" w:sz="6" w:space="0" w:color="000000"/>
              <w:left w:val="single" w:sz="6" w:space="0" w:color="000000"/>
              <w:right w:val="single" w:sz="6" w:space="0" w:color="000000"/>
            </w:tcBorders>
            <w:shd w:val="clear" w:color="auto" w:fill="CCCCCC"/>
            <w:tcMar>
              <w:top w:w="60" w:type="dxa"/>
              <w:left w:w="60" w:type="dxa"/>
              <w:bottom w:w="60" w:type="dxa"/>
              <w:right w:w="60" w:type="dxa"/>
            </w:tcMar>
            <w:vAlign w:val="center"/>
            <w:hideMark/>
          </w:tcPr>
          <w:p w14:paraId="3D202D1E" w14:textId="26ABBCAB" w:rsidR="001709B6" w:rsidRPr="00780D37" w:rsidRDefault="001709B6" w:rsidP="001709B6">
            <w:pPr>
              <w:jc w:val="center"/>
            </w:pPr>
            <w:r w:rsidRPr="00780D37">
              <w:t>ET (Envelope Tracking)</w:t>
            </w:r>
          </w:p>
        </w:tc>
        <w:tc>
          <w:tcPr>
            <w:tcW w:w="2424" w:type="dxa"/>
            <w:tcBorders>
              <w:top w:val="single" w:sz="6" w:space="0" w:color="000000"/>
              <w:left w:val="single" w:sz="6" w:space="0" w:color="000000"/>
              <w:right w:val="single" w:sz="6" w:space="0" w:color="000000"/>
            </w:tcBorders>
            <w:shd w:val="clear" w:color="auto" w:fill="CCCCCC"/>
            <w:tcMar>
              <w:top w:w="60" w:type="dxa"/>
              <w:left w:w="60" w:type="dxa"/>
              <w:bottom w:w="60" w:type="dxa"/>
              <w:right w:w="60" w:type="dxa"/>
            </w:tcMar>
            <w:vAlign w:val="center"/>
            <w:hideMark/>
          </w:tcPr>
          <w:p w14:paraId="166FA7C6" w14:textId="77777777" w:rsidR="001709B6" w:rsidRPr="00780D37" w:rsidRDefault="001709B6" w:rsidP="001709B6">
            <w:pPr>
              <w:jc w:val="center"/>
            </w:pPr>
            <w:r w:rsidRPr="00780D37">
              <w:t>CFR (Crest Factor Reduction) or costly PA</w:t>
            </w:r>
          </w:p>
        </w:tc>
      </w:tr>
      <w:tr w:rsidR="001709B6" w:rsidRPr="00780D37" w14:paraId="7C11E864" w14:textId="77777777" w:rsidTr="001709B6">
        <w:trPr>
          <w:trHeight w:val="206"/>
          <w:jc w:val="center"/>
        </w:trPr>
        <w:tc>
          <w:tcPr>
            <w:tcW w:w="2223" w:type="dxa"/>
            <w:tcBorders>
              <w:top w:val="single" w:sz="6" w:space="0" w:color="000000"/>
              <w:left w:val="single" w:sz="6" w:space="0" w:color="000000"/>
              <w:bottom w:val="single" w:sz="6" w:space="0" w:color="000000"/>
              <w:right w:val="single" w:sz="18" w:space="0" w:color="000000"/>
            </w:tcBorders>
            <w:shd w:val="clear" w:color="auto" w:fill="FFFFFF"/>
            <w:tcMar>
              <w:top w:w="60" w:type="dxa"/>
              <w:left w:w="60" w:type="dxa"/>
              <w:bottom w:w="60" w:type="dxa"/>
              <w:right w:w="60" w:type="dxa"/>
            </w:tcMar>
            <w:vAlign w:val="center"/>
            <w:hideMark/>
          </w:tcPr>
          <w:p w14:paraId="509A8E57" w14:textId="77777777" w:rsidR="001709B6" w:rsidRPr="00780D37" w:rsidRDefault="001709B6" w:rsidP="001709B6">
            <w:pPr>
              <w:jc w:val="center"/>
            </w:pPr>
            <w:r w:rsidRPr="00780D37">
              <w:rPr>
                <w:b/>
                <w:bCs/>
              </w:rPr>
              <w:t>Low PAPR Waveform</w:t>
            </w:r>
          </w:p>
        </w:tc>
        <w:tc>
          <w:tcPr>
            <w:tcW w:w="2261" w:type="dxa"/>
            <w:tcBorders>
              <w:top w:val="single" w:sz="6" w:space="0" w:color="000000"/>
              <w:left w:val="single" w:sz="18"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453788B" w14:textId="77777777" w:rsidR="001709B6" w:rsidRPr="00780D37" w:rsidRDefault="001709B6" w:rsidP="001709B6">
            <w:pPr>
              <w:jc w:val="center"/>
            </w:pPr>
            <w:r w:rsidRPr="00780D37">
              <w:t>Reduce EVM without DPD</w:t>
            </w:r>
          </w:p>
        </w:tc>
        <w:tc>
          <w:tcPr>
            <w:tcW w:w="230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445DA4" w14:textId="77777777" w:rsidR="001709B6" w:rsidRPr="00780D37" w:rsidRDefault="001709B6" w:rsidP="001709B6">
            <w:pPr>
              <w:jc w:val="center"/>
            </w:pPr>
            <w:r w:rsidRPr="00780D37">
              <w:t>Reduce Energy consumption and Heat Dissipation without ET</w:t>
            </w:r>
          </w:p>
        </w:tc>
        <w:tc>
          <w:tcPr>
            <w:tcW w:w="242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6C91AB1" w14:textId="77777777" w:rsidR="001709B6" w:rsidRPr="001709B6" w:rsidRDefault="001709B6" w:rsidP="001709B6">
            <w:pPr>
              <w:jc w:val="center"/>
            </w:pPr>
            <w:r w:rsidRPr="001709B6">
              <w:t>Systematic optimization beyond CFR</w:t>
            </w:r>
          </w:p>
        </w:tc>
      </w:tr>
    </w:tbl>
    <w:p w14:paraId="216C55C6" w14:textId="77777777" w:rsidR="009D502A" w:rsidRPr="00B77F41" w:rsidRDefault="009D502A" w:rsidP="009D502A">
      <w:pPr>
        <w:rPr>
          <w:color w:val="000000" w:themeColor="text1"/>
          <w:sz w:val="21"/>
          <w:szCs w:val="21"/>
          <w:lang w:val="en-US"/>
        </w:rPr>
      </w:pPr>
    </w:p>
    <w:p w14:paraId="6642768B" w14:textId="79CF50A3" w:rsidR="00884F5C" w:rsidRPr="001520D5" w:rsidRDefault="00B77F41" w:rsidP="00B77F41">
      <w:pPr>
        <w:pStyle w:val="Caption"/>
        <w:rPr>
          <w:b/>
          <w:bCs/>
          <w:color w:val="000000" w:themeColor="text1"/>
          <w:sz w:val="20"/>
          <w:szCs w:val="20"/>
          <w:lang w:val="en-US"/>
        </w:rPr>
      </w:pPr>
      <w:r w:rsidRPr="001520D5">
        <w:rPr>
          <w:b/>
          <w:bCs/>
          <w:color w:val="000000" w:themeColor="text1"/>
          <w:sz w:val="20"/>
          <w:szCs w:val="20"/>
        </w:rPr>
        <w:t xml:space="preserve">Observation </w:t>
      </w:r>
      <w:r w:rsidRPr="001520D5">
        <w:rPr>
          <w:b/>
          <w:bCs/>
          <w:color w:val="000000" w:themeColor="text1"/>
          <w:sz w:val="20"/>
          <w:szCs w:val="20"/>
        </w:rPr>
        <w:fldChar w:fldCharType="begin"/>
      </w:r>
      <w:r w:rsidRPr="001520D5">
        <w:rPr>
          <w:b/>
          <w:bCs/>
          <w:color w:val="000000" w:themeColor="text1"/>
          <w:sz w:val="20"/>
          <w:szCs w:val="20"/>
        </w:rPr>
        <w:instrText xml:space="preserve"> SEQ Observation \* ARABIC </w:instrText>
      </w:r>
      <w:r w:rsidRPr="001520D5">
        <w:rPr>
          <w:b/>
          <w:bCs/>
          <w:color w:val="000000" w:themeColor="text1"/>
          <w:sz w:val="20"/>
          <w:szCs w:val="20"/>
        </w:rPr>
        <w:fldChar w:fldCharType="separate"/>
      </w:r>
      <w:r w:rsidR="00C46046" w:rsidRPr="001520D5">
        <w:rPr>
          <w:b/>
          <w:bCs/>
          <w:noProof/>
          <w:color w:val="000000" w:themeColor="text1"/>
          <w:sz w:val="20"/>
          <w:szCs w:val="20"/>
        </w:rPr>
        <w:t>1</w:t>
      </w:r>
      <w:r w:rsidRPr="001520D5">
        <w:rPr>
          <w:b/>
          <w:bCs/>
          <w:color w:val="000000" w:themeColor="text1"/>
          <w:sz w:val="20"/>
          <w:szCs w:val="20"/>
        </w:rPr>
        <w:fldChar w:fldCharType="end"/>
      </w:r>
      <w:r w:rsidRPr="001520D5">
        <w:rPr>
          <w:b/>
          <w:bCs/>
          <w:color w:val="000000" w:themeColor="text1"/>
          <w:sz w:val="20"/>
          <w:szCs w:val="20"/>
        </w:rPr>
        <w:t xml:space="preserve"> </w:t>
      </w:r>
      <w:r w:rsidR="00884F5C" w:rsidRPr="001520D5">
        <w:rPr>
          <w:b/>
          <w:bCs/>
          <w:color w:val="000000" w:themeColor="text1"/>
          <w:sz w:val="20"/>
          <w:szCs w:val="20"/>
        </w:rPr>
        <w:t>Low PAPR Waveform provides benefit in coverage (allows a higher output power without waveform saturation) and energy efficiency (depends on PA type and operating mode)</w:t>
      </w:r>
    </w:p>
    <w:p w14:paraId="528924B2" w14:textId="156557BC" w:rsidR="005E0491" w:rsidRDefault="005E0491" w:rsidP="005E0491">
      <w:pPr>
        <w:pStyle w:val="Heading2"/>
        <w:rPr>
          <w:lang w:val="en-US"/>
        </w:rPr>
      </w:pPr>
      <w:r w:rsidRPr="003E244D">
        <w:rPr>
          <w:lang w:val="en-US"/>
        </w:rPr>
        <w:t>2.</w:t>
      </w:r>
      <w:r w:rsidR="00A974A5">
        <w:rPr>
          <w:lang w:val="en-US"/>
        </w:rPr>
        <w:t>2</w:t>
      </w:r>
      <w:r w:rsidRPr="003E244D">
        <w:rPr>
          <w:lang w:val="en-US"/>
        </w:rPr>
        <w:tab/>
      </w:r>
      <w:r w:rsidR="004153EA">
        <w:t>Summary and Evaluation Metrics for Low PAPR Waveforms</w:t>
      </w:r>
    </w:p>
    <w:p w14:paraId="07800277" w14:textId="6BE391FF" w:rsidR="00986ED8" w:rsidRPr="00FF00BD" w:rsidRDefault="004153EA" w:rsidP="00986ED8">
      <w:pPr>
        <w:rPr>
          <w:sz w:val="24"/>
          <w:szCs w:val="24"/>
          <w:lang w:val="en-US"/>
        </w:rPr>
      </w:pPr>
      <w:r w:rsidRPr="00FF00BD">
        <w:rPr>
          <w:sz w:val="24"/>
          <w:szCs w:val="24"/>
        </w:rPr>
        <w:t xml:space="preserve">Low PAPR waveform design in 6G must be evaluated not only on instantaneous envelope statistics but by its overall impact on system-level performance. While waveform shaping and bandwidth extension methods such as FDSS and </w:t>
      </w:r>
      <w:r w:rsidR="00E12E78" w:rsidRPr="00FF00BD">
        <w:rPr>
          <w:sz w:val="24"/>
          <w:szCs w:val="24"/>
        </w:rPr>
        <w:t>FDSS-SE</w:t>
      </w:r>
      <w:r w:rsidRPr="00FF00BD">
        <w:rPr>
          <w:sz w:val="24"/>
          <w:szCs w:val="24"/>
        </w:rPr>
        <w:t xml:space="preserve"> reduce PAPR, their </w:t>
      </w:r>
      <w:r w:rsidRPr="00FF00BD">
        <w:rPr>
          <w:rStyle w:val="Strong"/>
          <w:b w:val="0"/>
          <w:bCs w:val="0"/>
          <w:sz w:val="24"/>
          <w:szCs w:val="24"/>
        </w:rPr>
        <w:t>true value must be assessed under practical constraints</w:t>
      </w:r>
      <w:r w:rsidRPr="00FF00BD">
        <w:rPr>
          <w:sz w:val="24"/>
          <w:szCs w:val="24"/>
        </w:rPr>
        <w:t xml:space="preserve"> such as EVM, ACLR compliance, and coverage enhancement.</w:t>
      </w:r>
    </w:p>
    <w:p w14:paraId="11C8C1F9" w14:textId="01ADF8AE" w:rsidR="005E0491" w:rsidRPr="00FF00BD" w:rsidRDefault="004153EA" w:rsidP="00986ED8">
      <w:pPr>
        <w:rPr>
          <w:sz w:val="24"/>
          <w:szCs w:val="24"/>
          <w:lang w:val="en-US"/>
        </w:rPr>
      </w:pPr>
      <w:r w:rsidRPr="00FF00BD">
        <w:rPr>
          <w:sz w:val="24"/>
          <w:szCs w:val="24"/>
        </w:rPr>
        <w:t xml:space="preserve">A central metric already adopted in 5G Rel. 18 studies is </w:t>
      </w:r>
      <w:r w:rsidRPr="00FF00BD">
        <w:rPr>
          <w:rStyle w:val="Strong"/>
          <w:b w:val="0"/>
          <w:bCs w:val="0"/>
          <w:sz w:val="24"/>
          <w:szCs w:val="24"/>
        </w:rPr>
        <w:t>Net Gain</w:t>
      </w:r>
      <w:r w:rsidRPr="00FF00BD">
        <w:rPr>
          <w:sz w:val="24"/>
          <w:szCs w:val="24"/>
        </w:rPr>
        <w:t>, defined as</w:t>
      </w:r>
      <w:r w:rsidR="0071741F">
        <w:rPr>
          <w:sz w:val="24"/>
          <w:szCs w:val="24"/>
        </w:rPr>
        <w:t xml:space="preserve"> [1]</w:t>
      </w:r>
      <w:r w:rsidRPr="00FF00BD">
        <w:rPr>
          <w:sz w:val="24"/>
          <w:szCs w:val="24"/>
        </w:rPr>
        <w:t>:</w:t>
      </w:r>
    </w:p>
    <w:p w14:paraId="16295425" w14:textId="41920542" w:rsidR="005E0491" w:rsidRPr="00FF00BD" w:rsidRDefault="004153EA" w:rsidP="004153EA">
      <w:pPr>
        <w:jc w:val="center"/>
        <w:rPr>
          <w:b/>
          <w:bCs/>
          <w:sz w:val="24"/>
          <w:szCs w:val="24"/>
        </w:rPr>
      </w:pPr>
      <w:r w:rsidRPr="00FF00BD">
        <w:rPr>
          <w:rStyle w:val="Strong"/>
          <w:b w:val="0"/>
          <w:bCs w:val="0"/>
          <w:sz w:val="24"/>
          <w:szCs w:val="24"/>
        </w:rPr>
        <w:t xml:space="preserve">Net Gain = SNR@10%BLER + </w:t>
      </w:r>
      <w:r w:rsidR="009E555E" w:rsidRPr="00FF00BD">
        <w:rPr>
          <w:rStyle w:val="Strong"/>
          <w:b w:val="0"/>
          <w:bCs w:val="0"/>
          <w:sz w:val="24"/>
          <w:szCs w:val="24"/>
        </w:rPr>
        <w:t xml:space="preserve">(99% or 99.99%) </w:t>
      </w:r>
      <w:r w:rsidRPr="00FF00BD">
        <w:rPr>
          <w:rStyle w:val="Strong"/>
          <w:b w:val="0"/>
          <w:bCs w:val="0"/>
          <w:sz w:val="24"/>
          <w:szCs w:val="24"/>
        </w:rPr>
        <w:t>PAPR</w:t>
      </w:r>
      <w:r w:rsidRPr="00FF00BD">
        <w:rPr>
          <w:b/>
          <w:bCs/>
          <w:sz w:val="24"/>
          <w:szCs w:val="24"/>
        </w:rPr>
        <w:br/>
      </w:r>
    </w:p>
    <w:p w14:paraId="46B34F59" w14:textId="77777777" w:rsidR="004153EA" w:rsidRPr="00FF00BD" w:rsidRDefault="004153EA" w:rsidP="004153EA">
      <w:pPr>
        <w:rPr>
          <w:sz w:val="24"/>
          <w:szCs w:val="24"/>
          <w:lang w:val="en-US"/>
        </w:rPr>
      </w:pPr>
      <w:r w:rsidRPr="00FF00BD">
        <w:rPr>
          <w:sz w:val="24"/>
          <w:szCs w:val="24"/>
          <w:lang w:val="en-US"/>
        </w:rPr>
        <w:t>This metric captures both the signal quality and the potential for higher average output power enabled by lower PAPR. It provides a meaningful basis for comparing waveform candidates in terms of effective coverage gain.</w:t>
      </w:r>
    </w:p>
    <w:p w14:paraId="67F7DD40" w14:textId="77777777" w:rsidR="004153EA" w:rsidRPr="00FF00BD" w:rsidRDefault="004153EA" w:rsidP="004153EA">
      <w:pPr>
        <w:rPr>
          <w:sz w:val="24"/>
          <w:szCs w:val="24"/>
          <w:lang w:val="en-US"/>
        </w:rPr>
      </w:pPr>
      <w:r w:rsidRPr="00FF00BD">
        <w:rPr>
          <w:sz w:val="24"/>
          <w:szCs w:val="24"/>
          <w:lang w:val="en-US"/>
        </w:rPr>
        <w:t>In addition to Net Gain, several other dimensions should be jointly considered:</w:t>
      </w:r>
    </w:p>
    <w:p w14:paraId="2AEFCAE0" w14:textId="77777777" w:rsidR="004153EA" w:rsidRPr="00FF00BD" w:rsidRDefault="004153EA" w:rsidP="004153EA">
      <w:pPr>
        <w:numPr>
          <w:ilvl w:val="0"/>
          <w:numId w:val="29"/>
        </w:numPr>
        <w:rPr>
          <w:sz w:val="24"/>
          <w:szCs w:val="24"/>
          <w:lang w:val="en-US"/>
        </w:rPr>
      </w:pPr>
      <w:r w:rsidRPr="00FF00BD">
        <w:rPr>
          <w:b/>
          <w:bCs/>
          <w:sz w:val="24"/>
          <w:szCs w:val="24"/>
          <w:lang w:val="en-US"/>
        </w:rPr>
        <w:t>ACLR-constrained performance</w:t>
      </w:r>
      <w:r w:rsidRPr="00FF00BD">
        <w:rPr>
          <w:sz w:val="24"/>
          <w:szCs w:val="24"/>
          <w:lang w:val="en-US"/>
        </w:rPr>
        <w:t>: Waveforms must meet spectral mask requirements even when operated near the amplifier's compression point. Some shaping methods may reduce PAPR but increase spectral regrowth. Evaluation under fixed ACLR is essential to ensure waveform viability in practical deployments.</w:t>
      </w:r>
    </w:p>
    <w:p w14:paraId="4C46B90F" w14:textId="77777777" w:rsidR="004153EA" w:rsidRPr="00FF00BD" w:rsidRDefault="004153EA" w:rsidP="004153EA">
      <w:pPr>
        <w:numPr>
          <w:ilvl w:val="0"/>
          <w:numId w:val="29"/>
        </w:numPr>
        <w:rPr>
          <w:sz w:val="24"/>
          <w:szCs w:val="24"/>
          <w:lang w:val="en-US"/>
        </w:rPr>
      </w:pPr>
      <w:r w:rsidRPr="00FF00BD">
        <w:rPr>
          <w:b/>
          <w:bCs/>
          <w:sz w:val="24"/>
          <w:szCs w:val="24"/>
          <w:lang w:val="en-US"/>
        </w:rPr>
        <w:t>Spectral efficiency impact</w:t>
      </w:r>
      <w:r w:rsidRPr="00FF00BD">
        <w:rPr>
          <w:sz w:val="24"/>
          <w:szCs w:val="24"/>
          <w:lang w:val="en-US"/>
        </w:rPr>
        <w:t>: Techniques that reduce PAPR by extending bandwidth, such as GMSK DFT-s with 1.2× BW expansion, must be assessed not only in terms of RF efficiency but also in terms of bits/Hz trade-off, particularly when used in shared spectrum.</w:t>
      </w:r>
    </w:p>
    <w:p w14:paraId="50364B71" w14:textId="5E7C5643" w:rsidR="004153EA" w:rsidRPr="00FF00BD" w:rsidRDefault="004153EA" w:rsidP="004153EA">
      <w:pPr>
        <w:numPr>
          <w:ilvl w:val="0"/>
          <w:numId w:val="29"/>
        </w:numPr>
        <w:rPr>
          <w:sz w:val="24"/>
          <w:szCs w:val="24"/>
          <w:lang w:val="en-US"/>
        </w:rPr>
      </w:pPr>
      <w:r w:rsidRPr="00FF00BD">
        <w:rPr>
          <w:b/>
          <w:bCs/>
          <w:sz w:val="24"/>
          <w:szCs w:val="24"/>
          <w:lang w:val="en-US"/>
        </w:rPr>
        <w:t>Evaluation under nominal PA models</w:t>
      </w:r>
      <w:r w:rsidRPr="00FF00BD">
        <w:rPr>
          <w:sz w:val="24"/>
          <w:szCs w:val="24"/>
          <w:lang w:val="en-US"/>
        </w:rPr>
        <w:t>: To better understand waveform interaction with realistic transmitter behavior, waveform candidates should be tested under a few representative PA models in link level simulation. Performance metrics such as spectral leakage versus output power should be derived to reflect practical constraints from PA nonlinearity.</w:t>
      </w:r>
    </w:p>
    <w:p w14:paraId="4DF90378" w14:textId="5BCFD2C7" w:rsidR="004153EA" w:rsidRPr="00FF00BD" w:rsidRDefault="004153EA" w:rsidP="004153EA">
      <w:pPr>
        <w:numPr>
          <w:ilvl w:val="0"/>
          <w:numId w:val="29"/>
        </w:numPr>
        <w:rPr>
          <w:sz w:val="24"/>
          <w:szCs w:val="24"/>
          <w:lang w:val="en-US"/>
        </w:rPr>
      </w:pPr>
      <w:r w:rsidRPr="00FF00BD">
        <w:rPr>
          <w:b/>
          <w:bCs/>
          <w:sz w:val="24"/>
          <w:szCs w:val="24"/>
          <w:lang w:val="en-US"/>
        </w:rPr>
        <w:t>Receiver processing assumptions</w:t>
      </w:r>
      <w:r w:rsidRPr="00FF00BD">
        <w:rPr>
          <w:sz w:val="24"/>
          <w:szCs w:val="24"/>
          <w:lang w:val="en-US"/>
        </w:rPr>
        <w:t xml:space="preserve">: Current equalizer flatness constraints, introduced to </w:t>
      </w:r>
      <w:r w:rsidR="009E357C" w:rsidRPr="00FF00BD">
        <w:rPr>
          <w:sz w:val="24"/>
          <w:szCs w:val="24"/>
          <w:lang w:val="en-US"/>
        </w:rPr>
        <w:t>ease the</w:t>
      </w:r>
      <w:r w:rsidRPr="00FF00BD">
        <w:rPr>
          <w:sz w:val="24"/>
          <w:szCs w:val="24"/>
          <w:lang w:val="en-US"/>
        </w:rPr>
        <w:t xml:space="preserve"> gNB </w:t>
      </w:r>
      <w:r w:rsidR="009E357C" w:rsidRPr="00FF00BD">
        <w:rPr>
          <w:sz w:val="24"/>
          <w:szCs w:val="24"/>
          <w:lang w:val="en-US"/>
        </w:rPr>
        <w:t xml:space="preserve">receiver </w:t>
      </w:r>
      <w:r w:rsidRPr="00FF00BD">
        <w:rPr>
          <w:sz w:val="24"/>
          <w:szCs w:val="24"/>
          <w:lang w:val="en-US"/>
        </w:rPr>
        <w:t>design</w:t>
      </w:r>
      <w:r w:rsidR="009E357C" w:rsidRPr="00FF00BD">
        <w:rPr>
          <w:sz w:val="24"/>
          <w:szCs w:val="24"/>
          <w:lang w:val="en-US"/>
        </w:rPr>
        <w:t xml:space="preserve"> and performance</w:t>
      </w:r>
      <w:r w:rsidRPr="00FF00BD">
        <w:rPr>
          <w:sz w:val="24"/>
          <w:szCs w:val="24"/>
          <w:lang w:val="en-US"/>
        </w:rPr>
        <w:t xml:space="preserve">, limit waveform shaping to a narrow class of </w:t>
      </w:r>
      <w:r w:rsidRPr="00FF00BD">
        <w:rPr>
          <w:sz w:val="24"/>
          <w:szCs w:val="24"/>
          <w:lang w:val="en-US"/>
        </w:rPr>
        <w:lastRenderedPageBreak/>
        <w:t>filters. These constraints may prevent adoption of waveforms with better intrinsic PAPR and coverage performance. We propose revisiting this assumption and enabling receiver equalization based on the known transmit waveform characteristics.</w:t>
      </w:r>
    </w:p>
    <w:p w14:paraId="6506EF21" w14:textId="4A9BE960" w:rsidR="004153EA" w:rsidRPr="00FF00BD" w:rsidRDefault="004153EA" w:rsidP="004153EA">
      <w:pPr>
        <w:numPr>
          <w:ilvl w:val="0"/>
          <w:numId w:val="29"/>
        </w:numPr>
        <w:rPr>
          <w:sz w:val="24"/>
          <w:szCs w:val="24"/>
          <w:lang w:val="en-US"/>
        </w:rPr>
      </w:pPr>
      <w:r w:rsidRPr="00FF00BD">
        <w:rPr>
          <w:b/>
          <w:bCs/>
          <w:sz w:val="24"/>
          <w:szCs w:val="24"/>
          <w:lang w:val="en-US"/>
        </w:rPr>
        <w:t>Transparent vs non-transparent waveform signaling</w:t>
      </w:r>
      <w:r w:rsidRPr="00FF00BD">
        <w:rPr>
          <w:sz w:val="24"/>
          <w:szCs w:val="24"/>
          <w:lang w:val="en-US"/>
        </w:rPr>
        <w:t>: The existing transparent approach forces UEs to use shaping that complies with receiver assumptions without coordination. To unlock better waveform performance, a non-transparent mode should be considered, where the transmit waveform is explicitly signaled</w:t>
      </w:r>
      <w:r w:rsidR="005A6637" w:rsidRPr="00FF00BD">
        <w:rPr>
          <w:sz w:val="24"/>
          <w:szCs w:val="24"/>
          <w:lang w:val="en-US"/>
        </w:rPr>
        <w:t xml:space="preserve">. </w:t>
      </w:r>
      <w:r w:rsidRPr="00FF00BD">
        <w:rPr>
          <w:sz w:val="24"/>
          <w:szCs w:val="24"/>
          <w:lang w:val="en-US"/>
        </w:rPr>
        <w:t>This would allow the receiver to apply appropriate equalization and remove the need for conservative shaping, enabling improved PAPR, ACLR, and Net Gain performance.</w:t>
      </w:r>
    </w:p>
    <w:p w14:paraId="7FAFDD59" w14:textId="6E5F2DBF" w:rsidR="004153EA" w:rsidRPr="00FF00BD" w:rsidRDefault="004153EA" w:rsidP="00986ED8">
      <w:pPr>
        <w:rPr>
          <w:sz w:val="24"/>
          <w:szCs w:val="24"/>
          <w:lang w:val="en-US"/>
        </w:rPr>
      </w:pPr>
      <w:r w:rsidRPr="00FF00BD">
        <w:rPr>
          <w:sz w:val="24"/>
          <w:szCs w:val="24"/>
          <w:lang w:val="en-US"/>
        </w:rPr>
        <w:t>In summary, future low PAPR waveform evaluations should adopt a multi-dimensional metric framework centered on Net Gain, spectral compliance, and realistic RF and receiver assumptions. By relaxing the flatness constraint and enabling waveform-aware receiver operation, 6G can support waveforms that deliver improved coverage, energy efficiency, and spectral coexistence beyond what is achievable with current 5G</w:t>
      </w:r>
      <w:r w:rsidR="00512690" w:rsidRPr="00FF00BD">
        <w:rPr>
          <w:sz w:val="24"/>
          <w:szCs w:val="24"/>
          <w:lang w:val="en-US"/>
        </w:rPr>
        <w:t>-</w:t>
      </w:r>
      <w:r w:rsidRPr="00FF00BD">
        <w:rPr>
          <w:sz w:val="24"/>
          <w:szCs w:val="24"/>
          <w:lang w:val="en-US"/>
        </w:rPr>
        <w:t>NR assumptions</w:t>
      </w:r>
    </w:p>
    <w:p w14:paraId="0933DF1B" w14:textId="77777777" w:rsidR="00A974A5" w:rsidRPr="00FF00BD" w:rsidRDefault="00A974A5" w:rsidP="00E12E78">
      <w:pPr>
        <w:rPr>
          <w:b/>
          <w:bCs/>
          <w:color w:val="000000" w:themeColor="text1"/>
          <w:sz w:val="24"/>
          <w:szCs w:val="24"/>
        </w:rPr>
      </w:pPr>
    </w:p>
    <w:p w14:paraId="53379871" w14:textId="3C3E82BA" w:rsidR="00A974A5" w:rsidRPr="00FF00BD" w:rsidRDefault="00A974A5" w:rsidP="00E12E78">
      <w:pPr>
        <w:rPr>
          <w:b/>
          <w:bCs/>
          <w:i/>
          <w:iCs/>
          <w:sz w:val="24"/>
          <w:szCs w:val="24"/>
        </w:rPr>
      </w:pPr>
      <w:r w:rsidRPr="00FF00BD">
        <w:rPr>
          <w:b/>
          <w:bCs/>
          <w:i/>
          <w:iCs/>
          <w:color w:val="000000" w:themeColor="text1"/>
          <w:sz w:val="24"/>
          <w:szCs w:val="24"/>
        </w:rPr>
        <w:t>Proposal</w:t>
      </w:r>
      <w:r w:rsidR="00E73CDD" w:rsidRPr="00FF00BD">
        <w:rPr>
          <w:b/>
          <w:bCs/>
          <w:i/>
          <w:iCs/>
          <w:color w:val="000000" w:themeColor="text1"/>
          <w:sz w:val="24"/>
          <w:szCs w:val="24"/>
        </w:rPr>
        <w:t xml:space="preserve"> 1</w:t>
      </w:r>
      <w:r w:rsidRPr="00FF00BD">
        <w:rPr>
          <w:b/>
          <w:bCs/>
          <w:i/>
          <w:iCs/>
          <w:color w:val="000000" w:themeColor="text1"/>
          <w:sz w:val="24"/>
          <w:szCs w:val="24"/>
        </w:rPr>
        <w:t xml:space="preserve">: </w:t>
      </w:r>
      <w:r w:rsidRPr="00FF00BD">
        <w:rPr>
          <w:b/>
          <w:bCs/>
          <w:i/>
          <w:iCs/>
          <w:sz w:val="24"/>
          <w:szCs w:val="24"/>
          <w:lang w:val="en-US"/>
        </w:rPr>
        <w:t xml:space="preserve">future low PAPR waveform evaluations should adopt a multi-dimensional metric framework centered on Net Gain, spectral compliance, and realistic RF and receiver assumptions. </w:t>
      </w:r>
    </w:p>
    <w:p w14:paraId="30AEE339" w14:textId="5ED02E99" w:rsidR="00E12E78" w:rsidRDefault="00B104F6" w:rsidP="00E12E78">
      <w:pPr>
        <w:pStyle w:val="Heading2"/>
        <w:rPr>
          <w:lang w:val="en-US"/>
        </w:rPr>
      </w:pPr>
      <w:r>
        <w:rPr>
          <w:lang w:val="en-US"/>
        </w:rPr>
        <w:t xml:space="preserve">2.3 </w:t>
      </w:r>
      <w:r w:rsidR="00E12E78">
        <w:rPr>
          <w:lang w:val="en-US"/>
        </w:rPr>
        <w:t>PAPR Evaluation for several Low PAPR Waveforms</w:t>
      </w:r>
    </w:p>
    <w:p w14:paraId="6E1373B1" w14:textId="37F4E857" w:rsidR="00347EEA" w:rsidRDefault="00E12E78" w:rsidP="00E12E78">
      <w:r w:rsidRPr="00780D37">
        <w:t xml:space="preserve">Low PAPR waveform design has been proposed to 5G NR. </w:t>
      </w:r>
      <w:r w:rsidR="003F29D1">
        <w:t>The study in 5G</w:t>
      </w:r>
      <w:r w:rsidRPr="00780D37">
        <w:t xml:space="preserve"> </w:t>
      </w:r>
      <w:r>
        <w:t>was</w:t>
      </w:r>
      <w:r w:rsidRPr="00780D37">
        <w:t xml:space="preserve"> based on DFT-s-OFDM</w:t>
      </w:r>
      <w:r>
        <w:t xml:space="preserve"> </w:t>
      </w:r>
      <w:r w:rsidRPr="00780D37">
        <w:t>with Frequency- Domain Spectral Shaping (FDSS)</w:t>
      </w:r>
      <w:r>
        <w:t xml:space="preserve"> and FDSS with spectral </w:t>
      </w:r>
      <w:r w:rsidR="00347EEA">
        <w:t>Extension (FDSS-SE).</w:t>
      </w:r>
    </w:p>
    <w:p w14:paraId="52C589D7" w14:textId="77777777" w:rsidR="00136DBA" w:rsidRDefault="00347EEA" w:rsidP="00E12E78">
      <w:pPr>
        <w:rPr>
          <w:lang w:val="en-US"/>
        </w:rPr>
      </w:pPr>
      <w:r>
        <w:t xml:space="preserve">Within 3GPP, RAN4 has specified nominal FDSS filter options, typically 2-tap and 3-tap FIR structures. </w:t>
      </w:r>
      <w:r w:rsidRPr="004E6A93">
        <w:rPr>
          <w:lang w:val="en-US"/>
        </w:rPr>
        <w:t xml:space="preserve">The PAPR results of </w:t>
      </w:r>
      <w:r w:rsidR="00136DBA">
        <w:rPr>
          <w:lang w:val="en-US"/>
        </w:rPr>
        <w:t xml:space="preserve">the following are </w:t>
      </w:r>
      <w:r w:rsidRPr="004E6A93">
        <w:rPr>
          <w:lang w:val="en-US"/>
        </w:rPr>
        <w:t>summarized in the following table</w:t>
      </w:r>
      <w:r w:rsidR="00CC7118">
        <w:rPr>
          <w:lang w:val="en-US"/>
        </w:rPr>
        <w:t xml:space="preserve"> for an AWGN channel</w:t>
      </w:r>
      <w:r w:rsidRPr="004E6A93">
        <w:rPr>
          <w:lang w:val="en-US"/>
        </w:rPr>
        <w:t>:</w:t>
      </w:r>
    </w:p>
    <w:p w14:paraId="0D46098E" w14:textId="77777777" w:rsidR="00136DBA" w:rsidRDefault="00136DBA" w:rsidP="00136DBA">
      <w:pPr>
        <w:pStyle w:val="ListParagraph"/>
        <w:numPr>
          <w:ilvl w:val="0"/>
          <w:numId w:val="33"/>
        </w:numPr>
        <w:rPr>
          <w:rFonts w:ascii="Times New Roman" w:hAnsi="Times New Roman"/>
          <w:sz w:val="24"/>
          <w:szCs w:val="24"/>
        </w:rPr>
      </w:pPr>
      <w:r w:rsidRPr="00136DBA">
        <w:rPr>
          <w:rFonts w:ascii="Times New Roman" w:hAnsi="Times New Roman"/>
          <w:sz w:val="24"/>
          <w:szCs w:val="24"/>
        </w:rPr>
        <w:t>FDSS for pi/2 BPSK</w:t>
      </w:r>
    </w:p>
    <w:p w14:paraId="4E586414" w14:textId="41810267" w:rsidR="00136DBA" w:rsidRPr="00136DBA" w:rsidRDefault="00136DBA" w:rsidP="00136DBA">
      <w:pPr>
        <w:pStyle w:val="ListParagraph"/>
        <w:numPr>
          <w:ilvl w:val="0"/>
          <w:numId w:val="33"/>
        </w:numPr>
        <w:rPr>
          <w:rFonts w:ascii="Times New Roman" w:hAnsi="Times New Roman"/>
          <w:sz w:val="24"/>
          <w:szCs w:val="24"/>
        </w:rPr>
      </w:pPr>
      <w:r w:rsidRPr="00136DBA">
        <w:rPr>
          <w:rFonts w:ascii="Times New Roman" w:hAnsi="Times New Roman"/>
          <w:sz w:val="24"/>
          <w:szCs w:val="24"/>
        </w:rPr>
        <w:t>FDSS-SE for pi/2-BPSK</w:t>
      </w:r>
    </w:p>
    <w:p w14:paraId="24A841DC" w14:textId="0F7F847B" w:rsidR="00136DBA" w:rsidRPr="00136DBA" w:rsidRDefault="00136DBA" w:rsidP="00136DBA">
      <w:pPr>
        <w:pStyle w:val="ListParagraph"/>
        <w:numPr>
          <w:ilvl w:val="0"/>
          <w:numId w:val="33"/>
        </w:numPr>
        <w:rPr>
          <w:rFonts w:ascii="Times New Roman" w:hAnsi="Times New Roman"/>
          <w:sz w:val="24"/>
          <w:szCs w:val="24"/>
        </w:rPr>
      </w:pPr>
      <w:r w:rsidRPr="00136DBA">
        <w:rPr>
          <w:rFonts w:ascii="Times New Roman" w:hAnsi="Times New Roman"/>
          <w:sz w:val="24"/>
          <w:szCs w:val="24"/>
        </w:rPr>
        <w:t>GMSK filter for pi/2-BPSK</w:t>
      </w:r>
    </w:p>
    <w:p w14:paraId="0D562687" w14:textId="77777777" w:rsidR="00347EEA" w:rsidRDefault="00347EEA" w:rsidP="00E12E78"/>
    <w:p w14:paraId="0EDEBB34" w14:textId="564A746F" w:rsidR="00347EEA" w:rsidRDefault="003F29D1" w:rsidP="00E73CDD">
      <w:pPr>
        <w:jc w:val="center"/>
      </w:pPr>
      <w:r>
        <w:rPr>
          <w:lang w:val="en-US"/>
        </w:rPr>
        <w:t>Low PAPR filtering</w:t>
      </w:r>
      <w:r w:rsidR="00347EEA">
        <w:rPr>
          <w:lang w:val="en-US"/>
        </w:rPr>
        <w:t xml:space="preserve"> for pi/2-BPSK</w:t>
      </w:r>
    </w:p>
    <w:tbl>
      <w:tblPr>
        <w:tblStyle w:val="TableGrid"/>
        <w:tblW w:w="0" w:type="auto"/>
        <w:tblLook w:val="04A0" w:firstRow="1" w:lastRow="0" w:firstColumn="1" w:lastColumn="0" w:noHBand="0" w:noVBand="1"/>
      </w:tblPr>
      <w:tblGrid>
        <w:gridCol w:w="2605"/>
        <w:gridCol w:w="1302"/>
        <w:gridCol w:w="1398"/>
        <w:gridCol w:w="4326"/>
      </w:tblGrid>
      <w:tr w:rsidR="00411B5E" w:rsidRPr="00884F5C" w14:paraId="690B93EC" w14:textId="77777777" w:rsidTr="002D1F1C">
        <w:tc>
          <w:tcPr>
            <w:tcW w:w="2605" w:type="dxa"/>
            <w:vMerge w:val="restart"/>
            <w:vAlign w:val="center"/>
          </w:tcPr>
          <w:p w14:paraId="4D2622B1" w14:textId="77777777" w:rsidR="00411B5E" w:rsidRPr="00884F5C" w:rsidRDefault="00411B5E" w:rsidP="002D1F1C">
            <w:pPr>
              <w:jc w:val="center"/>
              <w:rPr>
                <w:lang w:val="en-US"/>
              </w:rPr>
            </w:pPr>
            <w:r w:rsidRPr="00884F5C">
              <w:rPr>
                <w:lang w:val="en-US"/>
              </w:rPr>
              <w:t>FDSS</w:t>
            </w:r>
          </w:p>
        </w:tc>
        <w:tc>
          <w:tcPr>
            <w:tcW w:w="2700" w:type="dxa"/>
            <w:gridSpan w:val="2"/>
            <w:vAlign w:val="center"/>
          </w:tcPr>
          <w:p w14:paraId="4B0DBF16" w14:textId="77777777" w:rsidR="00411B5E" w:rsidRPr="00884F5C" w:rsidRDefault="00411B5E" w:rsidP="002D1F1C">
            <w:pPr>
              <w:jc w:val="center"/>
              <w:rPr>
                <w:lang w:val="en-US"/>
              </w:rPr>
            </w:pPr>
            <w:r w:rsidRPr="00884F5C">
              <w:rPr>
                <w:lang w:val="en-US"/>
              </w:rPr>
              <w:t>99% PAPR</w:t>
            </w:r>
          </w:p>
        </w:tc>
        <w:tc>
          <w:tcPr>
            <w:tcW w:w="4326" w:type="dxa"/>
            <w:vMerge w:val="restart"/>
            <w:vAlign w:val="center"/>
          </w:tcPr>
          <w:p w14:paraId="69688036" w14:textId="77777777" w:rsidR="00411B5E" w:rsidRPr="00884F5C" w:rsidRDefault="00411B5E" w:rsidP="002D1F1C">
            <w:pPr>
              <w:jc w:val="center"/>
              <w:rPr>
                <w:lang w:val="en-US"/>
              </w:rPr>
            </w:pPr>
            <w:r>
              <w:rPr>
                <w:lang w:val="en-US"/>
              </w:rPr>
              <w:t>Comment</w:t>
            </w:r>
          </w:p>
        </w:tc>
      </w:tr>
      <w:tr w:rsidR="00411B5E" w:rsidRPr="00884F5C" w14:paraId="5CD28D2C" w14:textId="77777777" w:rsidTr="002D1F1C">
        <w:tc>
          <w:tcPr>
            <w:tcW w:w="2605" w:type="dxa"/>
            <w:vMerge/>
            <w:vAlign w:val="center"/>
          </w:tcPr>
          <w:p w14:paraId="7C36ABAF" w14:textId="77777777" w:rsidR="00411B5E" w:rsidRPr="00884F5C" w:rsidRDefault="00411B5E" w:rsidP="002D1F1C">
            <w:pPr>
              <w:jc w:val="center"/>
              <w:rPr>
                <w:lang w:val="en-US"/>
              </w:rPr>
            </w:pPr>
          </w:p>
        </w:tc>
        <w:tc>
          <w:tcPr>
            <w:tcW w:w="1302" w:type="dxa"/>
            <w:vAlign w:val="center"/>
          </w:tcPr>
          <w:p w14:paraId="58654871" w14:textId="77777777" w:rsidR="00411B5E" w:rsidRPr="00884F5C" w:rsidRDefault="00411B5E" w:rsidP="002D1F1C">
            <w:pPr>
              <w:jc w:val="center"/>
              <w:rPr>
                <w:lang w:val="en-US"/>
              </w:rPr>
            </w:pPr>
            <w:r>
              <w:rPr>
                <w:lang w:val="en-US"/>
              </w:rPr>
              <w:t>No SE</w:t>
            </w:r>
          </w:p>
        </w:tc>
        <w:tc>
          <w:tcPr>
            <w:tcW w:w="1398" w:type="dxa"/>
            <w:vAlign w:val="center"/>
          </w:tcPr>
          <w:p w14:paraId="4098F83C" w14:textId="77777777" w:rsidR="00411B5E" w:rsidRPr="00884F5C" w:rsidRDefault="00411B5E" w:rsidP="002D1F1C">
            <w:pPr>
              <w:jc w:val="center"/>
              <w:rPr>
                <w:lang w:val="en-US"/>
              </w:rPr>
            </w:pPr>
            <w:r>
              <w:rPr>
                <w:lang w:val="en-US"/>
              </w:rPr>
              <w:t>20% SE</w:t>
            </w:r>
          </w:p>
        </w:tc>
        <w:tc>
          <w:tcPr>
            <w:tcW w:w="4326" w:type="dxa"/>
            <w:vMerge/>
            <w:vAlign w:val="center"/>
          </w:tcPr>
          <w:p w14:paraId="4777DFD3" w14:textId="77777777" w:rsidR="00411B5E" w:rsidRPr="00884F5C" w:rsidRDefault="00411B5E" w:rsidP="002D1F1C">
            <w:pPr>
              <w:jc w:val="center"/>
              <w:rPr>
                <w:lang w:val="en-US"/>
              </w:rPr>
            </w:pPr>
          </w:p>
        </w:tc>
      </w:tr>
      <w:tr w:rsidR="00411B5E" w:rsidRPr="00884F5C" w14:paraId="0AD27E94" w14:textId="77777777" w:rsidTr="002D1F1C">
        <w:tc>
          <w:tcPr>
            <w:tcW w:w="2605" w:type="dxa"/>
            <w:vAlign w:val="center"/>
          </w:tcPr>
          <w:p w14:paraId="147EC3ED" w14:textId="77777777" w:rsidR="00411B5E" w:rsidRPr="00884F5C" w:rsidRDefault="00411B5E" w:rsidP="002D1F1C">
            <w:pPr>
              <w:jc w:val="center"/>
              <w:rPr>
                <w:lang w:val="en-US"/>
              </w:rPr>
            </w:pPr>
            <w:r w:rsidRPr="00884F5C">
              <w:rPr>
                <w:lang w:val="en-US"/>
              </w:rPr>
              <w:t>2-tap [1, 1]</w:t>
            </w:r>
          </w:p>
        </w:tc>
        <w:tc>
          <w:tcPr>
            <w:tcW w:w="1302" w:type="dxa"/>
            <w:vAlign w:val="center"/>
          </w:tcPr>
          <w:p w14:paraId="5E2F2700" w14:textId="77777777" w:rsidR="00411B5E" w:rsidRPr="00884F5C" w:rsidRDefault="00411B5E" w:rsidP="002D1F1C">
            <w:pPr>
              <w:jc w:val="center"/>
              <w:rPr>
                <w:lang w:val="en-US"/>
              </w:rPr>
            </w:pPr>
            <w:r w:rsidRPr="00884F5C">
              <w:rPr>
                <w:lang w:val="en-US"/>
              </w:rPr>
              <w:t>2.0 dB</w:t>
            </w:r>
          </w:p>
        </w:tc>
        <w:tc>
          <w:tcPr>
            <w:tcW w:w="1398" w:type="dxa"/>
            <w:vAlign w:val="center"/>
          </w:tcPr>
          <w:p w14:paraId="51F804EA" w14:textId="77777777" w:rsidR="00411B5E" w:rsidRPr="00884F5C" w:rsidRDefault="00411B5E" w:rsidP="002D1F1C">
            <w:pPr>
              <w:jc w:val="center"/>
              <w:rPr>
                <w:lang w:val="en-US"/>
              </w:rPr>
            </w:pPr>
            <w:r>
              <w:rPr>
                <w:lang w:val="en-US"/>
              </w:rPr>
              <w:t>1.2 dB</w:t>
            </w:r>
          </w:p>
        </w:tc>
        <w:tc>
          <w:tcPr>
            <w:tcW w:w="4326" w:type="dxa"/>
            <w:vAlign w:val="center"/>
          </w:tcPr>
          <w:p w14:paraId="32E15DA6" w14:textId="77777777" w:rsidR="00411B5E" w:rsidRPr="00884F5C" w:rsidRDefault="00411B5E" w:rsidP="002D1F1C">
            <w:pPr>
              <w:jc w:val="center"/>
              <w:rPr>
                <w:lang w:val="en-US"/>
              </w:rPr>
            </w:pPr>
            <w:r w:rsidRPr="00884F5C">
              <w:rPr>
                <w:lang w:val="en-US"/>
              </w:rPr>
              <w:t>Studied in Rel. 15</w:t>
            </w:r>
          </w:p>
        </w:tc>
      </w:tr>
      <w:tr w:rsidR="001825CB" w:rsidRPr="00884F5C" w14:paraId="01FADB9C" w14:textId="77777777" w:rsidTr="002D1F1C">
        <w:tc>
          <w:tcPr>
            <w:tcW w:w="2605" w:type="dxa"/>
            <w:vAlign w:val="center"/>
          </w:tcPr>
          <w:p w14:paraId="0D821724" w14:textId="76BAAF2A" w:rsidR="001825CB" w:rsidRPr="00884F5C" w:rsidRDefault="001825CB" w:rsidP="002D1F1C">
            <w:pPr>
              <w:jc w:val="center"/>
              <w:rPr>
                <w:lang w:val="en-US"/>
              </w:rPr>
            </w:pPr>
            <w:r>
              <w:rPr>
                <w:lang w:val="en-US"/>
              </w:rPr>
              <w:t>GMSK filter</w:t>
            </w:r>
          </w:p>
        </w:tc>
        <w:tc>
          <w:tcPr>
            <w:tcW w:w="1302" w:type="dxa"/>
            <w:vAlign w:val="center"/>
          </w:tcPr>
          <w:p w14:paraId="52BE6CF6" w14:textId="4CEE3C07" w:rsidR="001825CB" w:rsidRPr="00884F5C" w:rsidRDefault="00136DBA" w:rsidP="002D1F1C">
            <w:pPr>
              <w:jc w:val="center"/>
              <w:rPr>
                <w:lang w:val="en-US"/>
              </w:rPr>
            </w:pPr>
            <w:r>
              <w:rPr>
                <w:lang w:val="en-US"/>
              </w:rPr>
              <w:t>1.3 dB</w:t>
            </w:r>
          </w:p>
        </w:tc>
        <w:tc>
          <w:tcPr>
            <w:tcW w:w="1398" w:type="dxa"/>
            <w:vAlign w:val="center"/>
          </w:tcPr>
          <w:p w14:paraId="6E66EBA3" w14:textId="2DF819E7" w:rsidR="001825CB" w:rsidRDefault="00515027" w:rsidP="002D1F1C">
            <w:pPr>
              <w:jc w:val="center"/>
              <w:rPr>
                <w:lang w:val="en-US"/>
              </w:rPr>
            </w:pPr>
            <w:r>
              <w:rPr>
                <w:lang w:val="en-US"/>
              </w:rPr>
              <w:t>1.0 dB</w:t>
            </w:r>
          </w:p>
        </w:tc>
        <w:tc>
          <w:tcPr>
            <w:tcW w:w="4326" w:type="dxa"/>
            <w:vAlign w:val="center"/>
          </w:tcPr>
          <w:p w14:paraId="7D6AB6FC" w14:textId="36CC918B" w:rsidR="001825CB" w:rsidRPr="00884F5C" w:rsidRDefault="001825CB" w:rsidP="002D1F1C">
            <w:pPr>
              <w:jc w:val="center"/>
              <w:rPr>
                <w:lang w:val="en-US"/>
              </w:rPr>
            </w:pPr>
            <w:r>
              <w:rPr>
                <w:lang w:val="en-US"/>
              </w:rPr>
              <w:t>BT=0.25</w:t>
            </w:r>
          </w:p>
        </w:tc>
      </w:tr>
      <w:tr w:rsidR="00515027" w:rsidRPr="00884F5C" w14:paraId="10A82F0C" w14:textId="77777777" w:rsidTr="002D1F1C">
        <w:tc>
          <w:tcPr>
            <w:tcW w:w="2605" w:type="dxa"/>
            <w:vAlign w:val="center"/>
          </w:tcPr>
          <w:p w14:paraId="261FD3AA" w14:textId="28B5EC95" w:rsidR="00515027" w:rsidRDefault="00515027" w:rsidP="002D1F1C">
            <w:pPr>
              <w:jc w:val="center"/>
              <w:rPr>
                <w:lang w:val="en-US"/>
              </w:rPr>
            </w:pPr>
            <w:r>
              <w:rPr>
                <w:lang w:val="en-US"/>
              </w:rPr>
              <w:t>GMSK filter</w:t>
            </w:r>
          </w:p>
        </w:tc>
        <w:tc>
          <w:tcPr>
            <w:tcW w:w="1302" w:type="dxa"/>
            <w:vAlign w:val="center"/>
          </w:tcPr>
          <w:p w14:paraId="2E07F128" w14:textId="776AAAC7" w:rsidR="00515027" w:rsidRDefault="00515027" w:rsidP="002D1F1C">
            <w:pPr>
              <w:jc w:val="center"/>
              <w:rPr>
                <w:lang w:val="en-US"/>
              </w:rPr>
            </w:pPr>
            <w:r>
              <w:rPr>
                <w:lang w:val="en-US"/>
              </w:rPr>
              <w:t>1.5 dB</w:t>
            </w:r>
          </w:p>
        </w:tc>
        <w:tc>
          <w:tcPr>
            <w:tcW w:w="1398" w:type="dxa"/>
            <w:vAlign w:val="center"/>
          </w:tcPr>
          <w:p w14:paraId="01BB618E" w14:textId="7B827F4D" w:rsidR="00515027" w:rsidRDefault="00515027" w:rsidP="002D1F1C">
            <w:pPr>
              <w:jc w:val="center"/>
              <w:rPr>
                <w:lang w:val="en-US"/>
              </w:rPr>
            </w:pPr>
            <w:r>
              <w:rPr>
                <w:lang w:val="en-US"/>
              </w:rPr>
              <w:t>0.9 dB</w:t>
            </w:r>
          </w:p>
        </w:tc>
        <w:tc>
          <w:tcPr>
            <w:tcW w:w="4326" w:type="dxa"/>
            <w:vAlign w:val="center"/>
          </w:tcPr>
          <w:p w14:paraId="0C9A25C8" w14:textId="034D2DAE" w:rsidR="00515027" w:rsidRDefault="00515027" w:rsidP="002D1F1C">
            <w:pPr>
              <w:jc w:val="center"/>
              <w:rPr>
                <w:lang w:val="en-US"/>
              </w:rPr>
            </w:pPr>
            <w:r>
              <w:rPr>
                <w:lang w:val="en-US"/>
              </w:rPr>
              <w:t>BT = 0.35</w:t>
            </w:r>
          </w:p>
        </w:tc>
      </w:tr>
      <w:tr w:rsidR="00411B5E" w:rsidRPr="00884F5C" w14:paraId="425698F7" w14:textId="77777777" w:rsidTr="002D1F1C">
        <w:tc>
          <w:tcPr>
            <w:tcW w:w="2605" w:type="dxa"/>
            <w:vAlign w:val="center"/>
          </w:tcPr>
          <w:p w14:paraId="484E9C00" w14:textId="77777777" w:rsidR="00411B5E" w:rsidRPr="00884F5C" w:rsidRDefault="00411B5E" w:rsidP="002D1F1C">
            <w:pPr>
              <w:jc w:val="center"/>
              <w:rPr>
                <w:lang w:val="en-US"/>
              </w:rPr>
            </w:pPr>
            <w:r>
              <w:rPr>
                <w:lang w:val="en-US"/>
              </w:rPr>
              <w:t>GMSK filter</w:t>
            </w:r>
          </w:p>
        </w:tc>
        <w:tc>
          <w:tcPr>
            <w:tcW w:w="1302" w:type="dxa"/>
            <w:vAlign w:val="center"/>
          </w:tcPr>
          <w:p w14:paraId="0AC39A99" w14:textId="77777777" w:rsidR="00411B5E" w:rsidRPr="00884F5C" w:rsidRDefault="00411B5E" w:rsidP="002D1F1C">
            <w:pPr>
              <w:jc w:val="center"/>
              <w:rPr>
                <w:lang w:val="en-US"/>
              </w:rPr>
            </w:pPr>
            <w:r>
              <w:rPr>
                <w:lang w:val="en-US"/>
              </w:rPr>
              <w:t>2.0 dB</w:t>
            </w:r>
          </w:p>
        </w:tc>
        <w:tc>
          <w:tcPr>
            <w:tcW w:w="1398" w:type="dxa"/>
            <w:vAlign w:val="center"/>
          </w:tcPr>
          <w:p w14:paraId="0D0E96F5" w14:textId="77777777" w:rsidR="00411B5E" w:rsidRDefault="00411B5E" w:rsidP="002D1F1C">
            <w:pPr>
              <w:jc w:val="center"/>
              <w:rPr>
                <w:lang w:val="en-US"/>
              </w:rPr>
            </w:pPr>
            <w:r>
              <w:rPr>
                <w:lang w:val="en-US"/>
              </w:rPr>
              <w:t>1.0 dB</w:t>
            </w:r>
          </w:p>
        </w:tc>
        <w:tc>
          <w:tcPr>
            <w:tcW w:w="4326" w:type="dxa"/>
            <w:vAlign w:val="center"/>
          </w:tcPr>
          <w:p w14:paraId="03C1F166" w14:textId="77777777" w:rsidR="00411B5E" w:rsidRPr="00884F5C" w:rsidRDefault="00411B5E" w:rsidP="002D1F1C">
            <w:pPr>
              <w:jc w:val="center"/>
              <w:rPr>
                <w:lang w:val="en-US"/>
              </w:rPr>
            </w:pPr>
            <w:r>
              <w:rPr>
                <w:lang w:val="en-US"/>
              </w:rPr>
              <w:t>BT=0.5</w:t>
            </w:r>
          </w:p>
        </w:tc>
      </w:tr>
      <w:tr w:rsidR="00411B5E" w:rsidRPr="00884F5C" w14:paraId="1932FEA4" w14:textId="77777777" w:rsidTr="002D1F1C">
        <w:tc>
          <w:tcPr>
            <w:tcW w:w="2605" w:type="dxa"/>
            <w:vAlign w:val="center"/>
          </w:tcPr>
          <w:p w14:paraId="0F371D71" w14:textId="77777777" w:rsidR="00411B5E" w:rsidRPr="00884F5C" w:rsidRDefault="00411B5E" w:rsidP="002D1F1C">
            <w:pPr>
              <w:jc w:val="center"/>
              <w:rPr>
                <w:lang w:val="en-US"/>
              </w:rPr>
            </w:pPr>
            <w:r w:rsidRPr="00884F5C">
              <w:rPr>
                <w:lang w:val="en-US"/>
              </w:rPr>
              <w:t>3-tap [0.335, 1, 0.335]</w:t>
            </w:r>
          </w:p>
        </w:tc>
        <w:tc>
          <w:tcPr>
            <w:tcW w:w="1302" w:type="dxa"/>
            <w:vAlign w:val="center"/>
          </w:tcPr>
          <w:p w14:paraId="50712622" w14:textId="77777777" w:rsidR="00411B5E" w:rsidRPr="00884F5C" w:rsidRDefault="00411B5E" w:rsidP="002D1F1C">
            <w:pPr>
              <w:jc w:val="center"/>
              <w:rPr>
                <w:lang w:val="en-US"/>
              </w:rPr>
            </w:pPr>
            <w:r w:rsidRPr="00884F5C">
              <w:rPr>
                <w:lang w:val="en-US"/>
              </w:rPr>
              <w:t>1.9 dB</w:t>
            </w:r>
          </w:p>
        </w:tc>
        <w:tc>
          <w:tcPr>
            <w:tcW w:w="1398" w:type="dxa"/>
            <w:vAlign w:val="center"/>
          </w:tcPr>
          <w:p w14:paraId="1FD0B507" w14:textId="77777777" w:rsidR="00411B5E" w:rsidRPr="00884F5C" w:rsidRDefault="00411B5E" w:rsidP="002D1F1C">
            <w:pPr>
              <w:jc w:val="center"/>
              <w:rPr>
                <w:lang w:val="en-US"/>
              </w:rPr>
            </w:pPr>
            <w:r>
              <w:rPr>
                <w:lang w:val="en-US"/>
              </w:rPr>
              <w:t>1.6 dB</w:t>
            </w:r>
          </w:p>
        </w:tc>
        <w:tc>
          <w:tcPr>
            <w:tcW w:w="4326" w:type="dxa"/>
            <w:vAlign w:val="center"/>
          </w:tcPr>
          <w:p w14:paraId="24BD9CBF" w14:textId="77777777" w:rsidR="00411B5E" w:rsidRPr="00884F5C" w:rsidRDefault="00411B5E" w:rsidP="002D1F1C">
            <w:pPr>
              <w:jc w:val="center"/>
              <w:rPr>
                <w:lang w:val="en-US"/>
              </w:rPr>
            </w:pPr>
            <w:r w:rsidRPr="00884F5C">
              <w:rPr>
                <w:lang w:val="en-US"/>
              </w:rPr>
              <w:t>Approximate GMSK filter of BT=0.25</w:t>
            </w:r>
          </w:p>
        </w:tc>
      </w:tr>
      <w:tr w:rsidR="00411B5E" w:rsidRPr="00884F5C" w14:paraId="22C24AC1" w14:textId="77777777" w:rsidTr="002D1F1C">
        <w:tc>
          <w:tcPr>
            <w:tcW w:w="2605" w:type="dxa"/>
            <w:vAlign w:val="center"/>
          </w:tcPr>
          <w:p w14:paraId="545F9658" w14:textId="77777777" w:rsidR="00411B5E" w:rsidRPr="00884F5C" w:rsidRDefault="00411B5E" w:rsidP="002D1F1C">
            <w:pPr>
              <w:jc w:val="center"/>
              <w:rPr>
                <w:lang w:val="en-US"/>
              </w:rPr>
            </w:pPr>
            <w:r w:rsidRPr="00884F5C">
              <w:rPr>
                <w:lang w:val="en-US"/>
              </w:rPr>
              <w:t>3-tap [0.28, 1, 0.28]</w:t>
            </w:r>
          </w:p>
        </w:tc>
        <w:tc>
          <w:tcPr>
            <w:tcW w:w="1302" w:type="dxa"/>
            <w:vAlign w:val="center"/>
          </w:tcPr>
          <w:p w14:paraId="721793B8" w14:textId="77777777" w:rsidR="00411B5E" w:rsidRPr="00884F5C" w:rsidRDefault="00411B5E" w:rsidP="002D1F1C">
            <w:pPr>
              <w:jc w:val="center"/>
              <w:rPr>
                <w:lang w:val="en-US"/>
              </w:rPr>
            </w:pPr>
            <w:r w:rsidRPr="00884F5C">
              <w:rPr>
                <w:lang w:val="en-US"/>
              </w:rPr>
              <w:t>2.2 dB</w:t>
            </w:r>
          </w:p>
        </w:tc>
        <w:tc>
          <w:tcPr>
            <w:tcW w:w="1398" w:type="dxa"/>
            <w:vAlign w:val="center"/>
          </w:tcPr>
          <w:p w14:paraId="0D8AED50" w14:textId="77777777" w:rsidR="00411B5E" w:rsidRPr="00884F5C" w:rsidRDefault="00411B5E" w:rsidP="002D1F1C">
            <w:pPr>
              <w:jc w:val="center"/>
              <w:rPr>
                <w:lang w:val="en-US"/>
              </w:rPr>
            </w:pPr>
            <w:r>
              <w:rPr>
                <w:lang w:val="en-US"/>
              </w:rPr>
              <w:t>2.1 dB</w:t>
            </w:r>
          </w:p>
        </w:tc>
        <w:tc>
          <w:tcPr>
            <w:tcW w:w="4326" w:type="dxa"/>
            <w:vAlign w:val="center"/>
          </w:tcPr>
          <w:p w14:paraId="25BEC618" w14:textId="77777777" w:rsidR="00411B5E" w:rsidRPr="00884F5C" w:rsidRDefault="00411B5E" w:rsidP="002D1F1C">
            <w:pPr>
              <w:jc w:val="center"/>
              <w:rPr>
                <w:lang w:val="en-US"/>
              </w:rPr>
            </w:pPr>
            <w:r w:rsidRPr="00884F5C">
              <w:rPr>
                <w:lang w:val="en-US"/>
              </w:rPr>
              <w:t>Approximate GMSK filter of BT=0.5</w:t>
            </w:r>
          </w:p>
        </w:tc>
      </w:tr>
      <w:tr w:rsidR="00411B5E" w:rsidRPr="00884F5C" w14:paraId="6E2C4F9D" w14:textId="77777777" w:rsidTr="002D1F1C">
        <w:tc>
          <w:tcPr>
            <w:tcW w:w="2605" w:type="dxa"/>
            <w:vAlign w:val="center"/>
          </w:tcPr>
          <w:p w14:paraId="12BAA542" w14:textId="77777777" w:rsidR="00411B5E" w:rsidRPr="00884F5C" w:rsidRDefault="00411B5E" w:rsidP="002D1F1C">
            <w:pPr>
              <w:jc w:val="center"/>
              <w:rPr>
                <w:lang w:val="en-US"/>
              </w:rPr>
            </w:pPr>
            <w:r w:rsidRPr="00884F5C">
              <w:rPr>
                <w:lang w:val="en-US"/>
              </w:rPr>
              <w:t>3-tap [0.175, 1, 0.175]</w:t>
            </w:r>
          </w:p>
        </w:tc>
        <w:tc>
          <w:tcPr>
            <w:tcW w:w="1302" w:type="dxa"/>
            <w:vAlign w:val="center"/>
          </w:tcPr>
          <w:p w14:paraId="1D6291F8" w14:textId="77777777" w:rsidR="00411B5E" w:rsidRPr="00884F5C" w:rsidRDefault="00411B5E" w:rsidP="002D1F1C">
            <w:pPr>
              <w:jc w:val="center"/>
              <w:rPr>
                <w:lang w:val="en-US"/>
              </w:rPr>
            </w:pPr>
            <w:r w:rsidRPr="00884F5C">
              <w:rPr>
                <w:lang w:val="en-US"/>
              </w:rPr>
              <w:t>3.7 dB</w:t>
            </w:r>
          </w:p>
        </w:tc>
        <w:tc>
          <w:tcPr>
            <w:tcW w:w="1398" w:type="dxa"/>
            <w:vAlign w:val="center"/>
          </w:tcPr>
          <w:p w14:paraId="6986AB63" w14:textId="77777777" w:rsidR="00411B5E" w:rsidRDefault="00411B5E" w:rsidP="002D1F1C">
            <w:pPr>
              <w:jc w:val="center"/>
              <w:rPr>
                <w:lang w:val="en-US"/>
              </w:rPr>
            </w:pPr>
            <w:r>
              <w:rPr>
                <w:lang w:val="en-US"/>
              </w:rPr>
              <w:t>3.2 dB</w:t>
            </w:r>
          </w:p>
        </w:tc>
        <w:tc>
          <w:tcPr>
            <w:tcW w:w="4326" w:type="dxa"/>
            <w:vAlign w:val="center"/>
          </w:tcPr>
          <w:p w14:paraId="6E69DC10" w14:textId="77777777" w:rsidR="00411B5E" w:rsidRDefault="00411B5E" w:rsidP="002D1F1C">
            <w:pPr>
              <w:jc w:val="center"/>
              <w:rPr>
                <w:lang w:val="en-US"/>
              </w:rPr>
            </w:pPr>
            <w:r>
              <w:rPr>
                <w:lang w:val="en-US"/>
              </w:rPr>
              <w:t>Satisfies RAN4 flatness guidance</w:t>
            </w:r>
          </w:p>
        </w:tc>
      </w:tr>
      <w:tr w:rsidR="00411B5E" w:rsidRPr="00884F5C" w14:paraId="287B9D5A" w14:textId="77777777" w:rsidTr="002D1F1C">
        <w:tc>
          <w:tcPr>
            <w:tcW w:w="2605" w:type="dxa"/>
            <w:vAlign w:val="center"/>
          </w:tcPr>
          <w:p w14:paraId="34F73957" w14:textId="77777777" w:rsidR="00411B5E" w:rsidRPr="00884F5C" w:rsidRDefault="00411B5E" w:rsidP="002D1F1C">
            <w:pPr>
              <w:jc w:val="center"/>
              <w:rPr>
                <w:lang w:val="en-US"/>
              </w:rPr>
            </w:pPr>
            <w:r w:rsidRPr="00884F5C">
              <w:rPr>
                <w:lang w:val="en-US"/>
              </w:rPr>
              <w:t>None</w:t>
            </w:r>
          </w:p>
        </w:tc>
        <w:tc>
          <w:tcPr>
            <w:tcW w:w="1302" w:type="dxa"/>
            <w:vAlign w:val="center"/>
          </w:tcPr>
          <w:p w14:paraId="0B5F8976" w14:textId="77777777" w:rsidR="00411B5E" w:rsidRPr="00884F5C" w:rsidRDefault="00411B5E" w:rsidP="002D1F1C">
            <w:pPr>
              <w:jc w:val="center"/>
              <w:rPr>
                <w:lang w:val="en-US"/>
              </w:rPr>
            </w:pPr>
            <w:r w:rsidRPr="00884F5C">
              <w:rPr>
                <w:lang w:val="en-US"/>
              </w:rPr>
              <w:t>5.5 dB</w:t>
            </w:r>
          </w:p>
        </w:tc>
        <w:tc>
          <w:tcPr>
            <w:tcW w:w="1398" w:type="dxa"/>
            <w:vAlign w:val="center"/>
          </w:tcPr>
          <w:p w14:paraId="6B2938F3" w14:textId="77777777" w:rsidR="00411B5E" w:rsidRPr="00884F5C" w:rsidRDefault="00411B5E" w:rsidP="002D1F1C">
            <w:pPr>
              <w:jc w:val="center"/>
              <w:rPr>
                <w:lang w:val="en-US"/>
              </w:rPr>
            </w:pPr>
            <w:r>
              <w:rPr>
                <w:lang w:val="en-US"/>
              </w:rPr>
              <w:t>4.9 dB</w:t>
            </w:r>
          </w:p>
        </w:tc>
        <w:tc>
          <w:tcPr>
            <w:tcW w:w="4326" w:type="dxa"/>
            <w:vAlign w:val="center"/>
          </w:tcPr>
          <w:p w14:paraId="277AAE40" w14:textId="77777777" w:rsidR="00411B5E" w:rsidRPr="00884F5C" w:rsidRDefault="00411B5E" w:rsidP="002D1F1C">
            <w:pPr>
              <w:jc w:val="center"/>
              <w:rPr>
                <w:lang w:val="en-US"/>
              </w:rPr>
            </w:pPr>
            <w:r w:rsidRPr="00884F5C">
              <w:rPr>
                <w:lang w:val="en-US"/>
              </w:rPr>
              <w:t>Baseline pi/2-BPSK</w:t>
            </w:r>
          </w:p>
        </w:tc>
      </w:tr>
    </w:tbl>
    <w:p w14:paraId="569193EC" w14:textId="77777777" w:rsidR="00411B5E" w:rsidRDefault="00E12E78" w:rsidP="00E12E78">
      <w:pPr>
        <w:rPr>
          <w:color w:val="000000"/>
        </w:rPr>
      </w:pPr>
      <w:r>
        <w:rPr>
          <w:color w:val="000000"/>
        </w:rPr>
        <w:t xml:space="preserve"> </w:t>
      </w:r>
    </w:p>
    <w:p w14:paraId="4A567C43" w14:textId="17701E87" w:rsidR="00136DBA" w:rsidRPr="00FF00BD" w:rsidRDefault="00136DBA" w:rsidP="00136DBA">
      <w:pPr>
        <w:rPr>
          <w:b/>
          <w:bCs/>
          <w:iCs/>
          <w:sz w:val="24"/>
          <w:szCs w:val="24"/>
          <w:lang w:val="en-US"/>
        </w:rPr>
      </w:pPr>
      <w:r w:rsidRPr="00FF00BD">
        <w:rPr>
          <w:sz w:val="24"/>
          <w:szCs w:val="24"/>
        </w:rPr>
        <w:lastRenderedPageBreak/>
        <w:t>The most notable limited tap filters among those FDSS (without SE), is the 3-tap filter [0.335, 1, 0.335], which approximates a GMSK pulse shaping filter with BT = 0.25 and yields a 99% PAPR of 1.9dB. Other configurations, like [0.28, 1, 0.28] and [0.175, 1, 0.175], offer trade-offs between PAPR and compliance with flatness requirements. However, even the best nominal filters still result in ~</w:t>
      </w:r>
      <w:r w:rsidR="007A4A2A">
        <w:rPr>
          <w:sz w:val="24"/>
          <w:szCs w:val="24"/>
        </w:rPr>
        <w:t>2</w:t>
      </w:r>
      <w:r w:rsidR="00C2080B" w:rsidRPr="00FF00BD">
        <w:rPr>
          <w:sz w:val="24"/>
          <w:szCs w:val="24"/>
        </w:rPr>
        <w:t xml:space="preserve"> dB </w:t>
      </w:r>
      <w:r w:rsidRPr="00FF00BD">
        <w:rPr>
          <w:sz w:val="24"/>
          <w:szCs w:val="24"/>
        </w:rPr>
        <w:t>PAPR, indicating a gap from an ideal constant-envelope modulation.</w:t>
      </w:r>
    </w:p>
    <w:p w14:paraId="354E5EA9" w14:textId="35C839A8" w:rsidR="00136DBA" w:rsidRPr="00E73CDD" w:rsidRDefault="00136DBA" w:rsidP="00136DBA">
      <w:pPr>
        <w:rPr>
          <w:sz w:val="24"/>
          <w:szCs w:val="24"/>
        </w:rPr>
      </w:pPr>
      <w:r w:rsidRPr="00E73CDD">
        <w:rPr>
          <w:sz w:val="24"/>
          <w:szCs w:val="24"/>
        </w:rPr>
        <w:t xml:space="preserve">While these nominal FDSS filters help in lowering the PAPR, they are still limited in achieving truly constant-envelope performance. By optimization of FDSS filters beyond the standard 3-tap structure, it is possible to further reduce the PAPR. </w:t>
      </w:r>
      <w:r w:rsidR="007A4A2A" w:rsidRPr="00FF00BD">
        <w:rPr>
          <w:sz w:val="24"/>
          <w:szCs w:val="24"/>
        </w:rPr>
        <w:t xml:space="preserve">The best performance with FDSS </w:t>
      </w:r>
      <w:r w:rsidR="007A4A2A">
        <w:rPr>
          <w:sz w:val="24"/>
          <w:szCs w:val="24"/>
        </w:rPr>
        <w:t xml:space="preserve">in terms of PAPR </w:t>
      </w:r>
      <w:r w:rsidR="007A4A2A" w:rsidRPr="00FF00BD">
        <w:rPr>
          <w:sz w:val="24"/>
          <w:szCs w:val="24"/>
        </w:rPr>
        <w:t xml:space="preserve">is given by a GMSK pulse shaping filter with BT = 0.25 and yields a 99% PAPR of </w:t>
      </w:r>
      <w:r w:rsidR="007A4A2A">
        <w:rPr>
          <w:color w:val="FF0000"/>
          <w:sz w:val="24"/>
          <w:szCs w:val="24"/>
        </w:rPr>
        <w:t>1.3</w:t>
      </w:r>
      <w:r w:rsidR="007A4A2A" w:rsidRPr="00FF00BD">
        <w:rPr>
          <w:color w:val="FF0000"/>
          <w:sz w:val="24"/>
          <w:szCs w:val="24"/>
        </w:rPr>
        <w:t>dB</w:t>
      </w:r>
      <w:r w:rsidRPr="00E73CDD">
        <w:rPr>
          <w:sz w:val="24"/>
          <w:szCs w:val="24"/>
        </w:rPr>
        <w:t>. However, this introduces a trade-off: while the PAPR improves, compliance with receiver-side flatness constraints becomes more difficult. Since the gNodeB implementation may vary, user equipment (UE) may need to conservatively select FDSS filters that guarantee compatibility, thereby forfeiting some of the PAPR benefits.</w:t>
      </w:r>
      <w:r w:rsidR="007A4A2A">
        <w:rPr>
          <w:sz w:val="24"/>
          <w:szCs w:val="24"/>
        </w:rPr>
        <w:t xml:space="preserve"> </w:t>
      </w:r>
      <w:r w:rsidR="007A4A2A" w:rsidRPr="00E73CDD">
        <w:rPr>
          <w:color w:val="000000"/>
          <w:sz w:val="24"/>
          <w:szCs w:val="24"/>
        </w:rPr>
        <w:t xml:space="preserve">This </w:t>
      </w:r>
      <w:r w:rsidR="007A4A2A">
        <w:rPr>
          <w:color w:val="000000"/>
          <w:sz w:val="24"/>
          <w:szCs w:val="24"/>
        </w:rPr>
        <w:t>issue can</w:t>
      </w:r>
      <w:r w:rsidR="007A4A2A" w:rsidRPr="00E73CDD">
        <w:rPr>
          <w:color w:val="000000"/>
          <w:sz w:val="24"/>
          <w:szCs w:val="24"/>
        </w:rPr>
        <w:t xml:space="preserve"> be further reduced in the case that the FDSS is known by the receiver and an advanced receiver is used.</w:t>
      </w:r>
    </w:p>
    <w:p w14:paraId="7A29E343" w14:textId="449F111D" w:rsidR="00E73CDD" w:rsidRPr="00E73CDD" w:rsidRDefault="00136DBA" w:rsidP="00E12E78">
      <w:pPr>
        <w:rPr>
          <w:color w:val="000000"/>
          <w:sz w:val="24"/>
          <w:szCs w:val="24"/>
        </w:rPr>
      </w:pPr>
      <w:r w:rsidRPr="00E73CDD">
        <w:rPr>
          <w:color w:val="000000"/>
          <w:sz w:val="24"/>
          <w:szCs w:val="24"/>
        </w:rPr>
        <w:t xml:space="preserve">The introduction of non-transparent methods such as the FDSS-SE </w:t>
      </w:r>
      <w:r w:rsidR="007A4A2A">
        <w:rPr>
          <w:color w:val="000000"/>
          <w:sz w:val="24"/>
          <w:szCs w:val="24"/>
        </w:rPr>
        <w:t xml:space="preserve">also </w:t>
      </w:r>
      <w:r w:rsidRPr="00E73CDD">
        <w:rPr>
          <w:color w:val="000000"/>
          <w:sz w:val="24"/>
          <w:szCs w:val="24"/>
        </w:rPr>
        <w:t xml:space="preserve">results in a further reduction in PAPR. </w:t>
      </w:r>
      <w:r w:rsidR="00F31732">
        <w:rPr>
          <w:color w:val="000000"/>
          <w:sz w:val="24"/>
          <w:szCs w:val="24"/>
        </w:rPr>
        <w:t>With</w:t>
      </w:r>
      <w:r w:rsidR="007A4A2A">
        <w:rPr>
          <w:color w:val="000000"/>
          <w:sz w:val="24"/>
          <w:szCs w:val="24"/>
        </w:rPr>
        <w:t xml:space="preserve"> 20% SE, the best achieved PAPR among those FDSS filters is </w:t>
      </w:r>
      <w:r w:rsidR="00912C12">
        <w:rPr>
          <w:color w:val="000000"/>
          <w:sz w:val="24"/>
          <w:szCs w:val="24"/>
        </w:rPr>
        <w:t>the GMSK pulse shaping filter with BT = 0.35, yielding a 99% PAPR of 0.9dB. By a larger spectral extension factor with GMSK filter, we may approach almost 0dB PAPR. However, the spectrum overhead becomes more significant.</w:t>
      </w:r>
    </w:p>
    <w:p w14:paraId="2FFC7B20" w14:textId="75969C91" w:rsidR="00E73CDD" w:rsidRPr="00E73CDD" w:rsidRDefault="00E73CDD" w:rsidP="00E73CDD">
      <w:pPr>
        <w:rPr>
          <w:sz w:val="24"/>
          <w:szCs w:val="24"/>
          <w:lang w:val="en-US"/>
        </w:rPr>
      </w:pPr>
      <w:r w:rsidRPr="00E73CDD">
        <w:rPr>
          <w:sz w:val="24"/>
          <w:szCs w:val="24"/>
          <w:lang w:val="en-US"/>
        </w:rPr>
        <w:t>Building upon the limitations of pi/2-BPSK + FDSS/FDSS-SE, and the observation that GMSK pulse shaping filters achieve the best PAPR, RAN1 may focus on GMSK-based waveform approximation within the DFTs-OFDM framework to achieve low PAPR performance.</w:t>
      </w:r>
    </w:p>
    <w:p w14:paraId="79CEA5DD" w14:textId="08279398" w:rsidR="00E73CDD" w:rsidRPr="00E73CDD" w:rsidRDefault="00E73CDD" w:rsidP="00E73CDD">
      <w:pPr>
        <w:rPr>
          <w:b/>
          <w:bCs/>
          <w:i/>
          <w:iCs/>
          <w:sz w:val="24"/>
          <w:szCs w:val="24"/>
          <w:lang w:val="en-US"/>
        </w:rPr>
      </w:pPr>
      <w:r w:rsidRPr="00E73CDD">
        <w:rPr>
          <w:b/>
          <w:bCs/>
          <w:i/>
          <w:iCs/>
          <w:color w:val="000000" w:themeColor="text1"/>
          <w:sz w:val="24"/>
          <w:szCs w:val="24"/>
        </w:rPr>
        <w:t xml:space="preserve">Observation </w:t>
      </w:r>
      <w:r w:rsidR="00FF00BD">
        <w:rPr>
          <w:b/>
          <w:bCs/>
          <w:i/>
          <w:iCs/>
          <w:color w:val="000000" w:themeColor="text1"/>
          <w:sz w:val="24"/>
          <w:szCs w:val="24"/>
        </w:rPr>
        <w:t>2</w:t>
      </w:r>
      <w:r w:rsidRPr="00E73CDD">
        <w:rPr>
          <w:b/>
          <w:bCs/>
          <w:i/>
          <w:iCs/>
          <w:color w:val="000000" w:themeColor="text1"/>
          <w:sz w:val="24"/>
          <w:szCs w:val="24"/>
        </w:rPr>
        <w:t xml:space="preserve"> </w:t>
      </w:r>
      <w:r w:rsidRPr="00E73CDD">
        <w:rPr>
          <w:b/>
          <w:bCs/>
          <w:i/>
          <w:iCs/>
          <w:sz w:val="24"/>
          <w:szCs w:val="24"/>
          <w:lang w:val="en-US"/>
        </w:rPr>
        <w:t>Optimization over FDSS (beyond 3-tap) achieves ~1.3-1.4dB PAPR using legacy 5G-NR pi/2-BPSK DFTs + FDSS. However, due to possible variation of gNodeB receiver implementation, UE may have to choose a relatively conservative FDSS per RAN4’s equalizer flatness guidance, resulting in high PAPR (3-4dB) instead of a constant envelop waveform</w:t>
      </w:r>
    </w:p>
    <w:p w14:paraId="7A24BC50" w14:textId="663C4957" w:rsidR="00E73CDD" w:rsidRPr="00E73CDD" w:rsidRDefault="00E73CDD" w:rsidP="00E73CDD">
      <w:pPr>
        <w:rPr>
          <w:b/>
          <w:bCs/>
          <w:i/>
          <w:iCs/>
          <w:sz w:val="24"/>
          <w:szCs w:val="24"/>
          <w:lang w:val="en-US"/>
        </w:rPr>
      </w:pPr>
      <w:r w:rsidRPr="00E73CDD">
        <w:rPr>
          <w:b/>
          <w:bCs/>
          <w:i/>
          <w:iCs/>
          <w:color w:val="000000" w:themeColor="text1"/>
          <w:sz w:val="24"/>
          <w:szCs w:val="24"/>
        </w:rPr>
        <w:t xml:space="preserve">Observation </w:t>
      </w:r>
      <w:r w:rsidR="00FF00BD">
        <w:rPr>
          <w:b/>
          <w:bCs/>
          <w:i/>
          <w:iCs/>
          <w:color w:val="000000" w:themeColor="text1"/>
          <w:sz w:val="24"/>
          <w:szCs w:val="24"/>
        </w:rPr>
        <w:t>3</w:t>
      </w:r>
      <w:r w:rsidRPr="00E73CDD">
        <w:rPr>
          <w:b/>
          <w:bCs/>
          <w:i/>
          <w:iCs/>
          <w:color w:val="000000" w:themeColor="text1"/>
          <w:sz w:val="24"/>
          <w:szCs w:val="24"/>
        </w:rPr>
        <w:t xml:space="preserve"> </w:t>
      </w:r>
      <w:r w:rsidRPr="00E73CDD">
        <w:rPr>
          <w:b/>
          <w:bCs/>
          <w:i/>
          <w:iCs/>
          <w:sz w:val="24"/>
          <w:szCs w:val="24"/>
          <w:lang w:val="en-US"/>
        </w:rPr>
        <w:t xml:space="preserve">Using the 3-tap filters that approximate GMSK </w:t>
      </w:r>
      <w:r w:rsidRPr="00E73CDD">
        <w:rPr>
          <w:b/>
          <w:bCs/>
          <w:i/>
          <w:iCs/>
          <w:sz w:val="24"/>
          <w:szCs w:val="24"/>
        </w:rPr>
        <w:t xml:space="preserve">pulse shaping filter </w:t>
      </w:r>
      <w:r w:rsidRPr="00E73CDD">
        <w:rPr>
          <w:b/>
          <w:bCs/>
          <w:i/>
          <w:iCs/>
          <w:sz w:val="24"/>
          <w:szCs w:val="24"/>
          <w:lang w:val="en-US"/>
        </w:rPr>
        <w:t xml:space="preserve">achieves the lowest PAPR among the nominal 5G-NR pi/2-BPSK + </w:t>
      </w:r>
      <w:r w:rsidR="0071741F" w:rsidRPr="00E73CDD">
        <w:rPr>
          <w:b/>
          <w:bCs/>
          <w:i/>
          <w:iCs/>
          <w:sz w:val="24"/>
          <w:szCs w:val="24"/>
          <w:lang w:val="en-US"/>
        </w:rPr>
        <w:t>FDSS but</w:t>
      </w:r>
      <w:r w:rsidRPr="00E73CDD">
        <w:rPr>
          <w:b/>
          <w:bCs/>
          <w:i/>
          <w:iCs/>
          <w:sz w:val="24"/>
          <w:szCs w:val="24"/>
          <w:lang w:val="en-US"/>
        </w:rPr>
        <w:t xml:space="preserve"> leave a gap to the ideal 0dB P</w:t>
      </w:r>
      <w:r>
        <w:rPr>
          <w:b/>
          <w:bCs/>
          <w:i/>
          <w:iCs/>
          <w:sz w:val="24"/>
          <w:szCs w:val="24"/>
          <w:lang w:val="en-US"/>
        </w:rPr>
        <w:t>A</w:t>
      </w:r>
      <w:r w:rsidRPr="00E73CDD">
        <w:rPr>
          <w:b/>
          <w:bCs/>
          <w:i/>
          <w:iCs/>
          <w:sz w:val="24"/>
          <w:szCs w:val="24"/>
          <w:lang w:val="en-US"/>
        </w:rPr>
        <w:t>PR of a true constant-envelope waveform.</w:t>
      </w:r>
    </w:p>
    <w:p w14:paraId="20681D0E" w14:textId="2F9C3096" w:rsidR="00E73CDD" w:rsidRPr="00E73CDD" w:rsidRDefault="00E73CDD" w:rsidP="00E73CDD">
      <w:pPr>
        <w:rPr>
          <w:b/>
          <w:bCs/>
          <w:i/>
          <w:sz w:val="24"/>
          <w:szCs w:val="24"/>
          <w:lang w:val="en-US"/>
        </w:rPr>
      </w:pPr>
      <w:r w:rsidRPr="00E73CDD">
        <w:rPr>
          <w:b/>
          <w:bCs/>
          <w:i/>
          <w:sz w:val="24"/>
          <w:szCs w:val="24"/>
          <w:lang w:val="en-US"/>
        </w:rPr>
        <w:t xml:space="preserve">Observation </w:t>
      </w:r>
      <w:r w:rsidR="00FF00BD">
        <w:rPr>
          <w:b/>
          <w:bCs/>
          <w:i/>
          <w:sz w:val="24"/>
          <w:szCs w:val="24"/>
          <w:lang w:val="en-US"/>
        </w:rPr>
        <w:t>4</w:t>
      </w:r>
      <w:r w:rsidRPr="00E73CDD">
        <w:rPr>
          <w:b/>
          <w:bCs/>
          <w:i/>
          <w:sz w:val="24"/>
          <w:szCs w:val="24"/>
          <w:lang w:val="en-US"/>
        </w:rPr>
        <w:t xml:space="preserve">: </w:t>
      </w:r>
      <w:r w:rsidRPr="00E73CDD">
        <w:rPr>
          <w:b/>
          <w:bCs/>
          <w:i/>
          <w:color w:val="000000"/>
          <w:sz w:val="24"/>
          <w:szCs w:val="24"/>
        </w:rPr>
        <w:t>The introduction of non-transparent methods such as the FDSS-SE results in a further reduction in PAPR. This may be further reduced in the case that the FDSS is known by the receiver and an advanced receiver is used.</w:t>
      </w:r>
    </w:p>
    <w:p w14:paraId="5DBE1832" w14:textId="0A83BE1C" w:rsidR="00E12E78" w:rsidRPr="00E73CDD" w:rsidRDefault="00E12E78" w:rsidP="00E12E78">
      <w:pPr>
        <w:pStyle w:val="Caption"/>
        <w:rPr>
          <w:b/>
          <w:bCs/>
          <w:color w:val="000000" w:themeColor="text1"/>
          <w:sz w:val="24"/>
          <w:szCs w:val="24"/>
        </w:rPr>
      </w:pPr>
      <w:r w:rsidRPr="00E73CDD">
        <w:rPr>
          <w:b/>
          <w:bCs/>
          <w:color w:val="000000" w:themeColor="text1"/>
          <w:sz w:val="24"/>
          <w:szCs w:val="24"/>
        </w:rPr>
        <w:t xml:space="preserve">Proposal </w:t>
      </w:r>
      <w:r w:rsidR="00E73CDD" w:rsidRPr="00E73CDD">
        <w:rPr>
          <w:b/>
          <w:bCs/>
          <w:color w:val="000000" w:themeColor="text1"/>
          <w:sz w:val="24"/>
          <w:szCs w:val="24"/>
        </w:rPr>
        <w:t>2</w:t>
      </w:r>
      <w:r w:rsidRPr="00E73CDD">
        <w:rPr>
          <w:b/>
          <w:bCs/>
          <w:color w:val="000000" w:themeColor="text1"/>
          <w:sz w:val="24"/>
          <w:szCs w:val="24"/>
        </w:rPr>
        <w:t xml:space="preserve"> Study enhancement of Low PAPR Waveform for PUSCH and PUSCH-DMRS, such as </w:t>
      </w:r>
      <w:r w:rsidR="00A974A5" w:rsidRPr="00E73CDD">
        <w:rPr>
          <w:b/>
          <w:bCs/>
          <w:color w:val="000000" w:themeColor="text1"/>
          <w:sz w:val="24"/>
          <w:szCs w:val="24"/>
        </w:rPr>
        <w:t>FDSS (e.g. approximating</w:t>
      </w:r>
      <w:r w:rsidRPr="00E73CDD">
        <w:rPr>
          <w:b/>
          <w:bCs/>
          <w:color w:val="000000" w:themeColor="text1"/>
          <w:sz w:val="24"/>
          <w:szCs w:val="24"/>
        </w:rPr>
        <w:t xml:space="preserve"> GMSK</w:t>
      </w:r>
      <w:r w:rsidR="00A974A5" w:rsidRPr="00E73CDD">
        <w:rPr>
          <w:b/>
          <w:bCs/>
          <w:color w:val="000000" w:themeColor="text1"/>
          <w:sz w:val="24"/>
          <w:szCs w:val="24"/>
        </w:rPr>
        <w:t xml:space="preserve">) </w:t>
      </w:r>
      <w:r w:rsidRPr="00E73CDD">
        <w:rPr>
          <w:b/>
          <w:bCs/>
          <w:color w:val="000000" w:themeColor="text1"/>
          <w:sz w:val="24"/>
          <w:szCs w:val="24"/>
        </w:rPr>
        <w:t xml:space="preserve"> </w:t>
      </w:r>
      <w:r w:rsidR="00A974A5" w:rsidRPr="00E73CDD">
        <w:rPr>
          <w:b/>
          <w:bCs/>
          <w:color w:val="000000" w:themeColor="text1"/>
          <w:sz w:val="24"/>
          <w:szCs w:val="24"/>
        </w:rPr>
        <w:t>and BW extension</w:t>
      </w:r>
      <w:r w:rsidRPr="00E73CDD">
        <w:rPr>
          <w:b/>
          <w:bCs/>
          <w:color w:val="000000" w:themeColor="text1"/>
          <w:sz w:val="24"/>
          <w:szCs w:val="24"/>
        </w:rPr>
        <w:t>, for achieving coverage enhancement in the DFTs-OFDM framework</w:t>
      </w:r>
    </w:p>
    <w:p w14:paraId="2E3A0B0C" w14:textId="07143D59" w:rsidR="00E73CDD" w:rsidRPr="00E73CDD" w:rsidRDefault="00E73CDD" w:rsidP="00E73CDD">
      <w:pPr>
        <w:rPr>
          <w:b/>
          <w:bCs/>
          <w:i/>
          <w:iCs/>
          <w:sz w:val="24"/>
          <w:szCs w:val="24"/>
          <w:lang w:val="en-US"/>
        </w:rPr>
      </w:pPr>
      <w:r w:rsidRPr="00E73CDD">
        <w:rPr>
          <w:b/>
          <w:bCs/>
          <w:i/>
          <w:iCs/>
          <w:sz w:val="24"/>
          <w:szCs w:val="24"/>
          <w:lang w:val="en-US"/>
        </w:rPr>
        <w:t xml:space="preserve">Proposal 3: </w:t>
      </w:r>
      <w:r w:rsidR="00A974A5" w:rsidRPr="00E73CDD">
        <w:rPr>
          <w:b/>
          <w:bCs/>
          <w:i/>
          <w:iCs/>
          <w:sz w:val="24"/>
          <w:szCs w:val="24"/>
          <w:lang w:val="en-US"/>
        </w:rPr>
        <w:t xml:space="preserve">Study both spec. transparent and non-transparent methods for PAPR reduction </w:t>
      </w:r>
    </w:p>
    <w:p w14:paraId="2DC82679" w14:textId="6B9780EE" w:rsidR="0017035D" w:rsidRPr="00E73CDD" w:rsidRDefault="0017035D" w:rsidP="00E73CDD">
      <w:pPr>
        <w:pStyle w:val="ListParagraph"/>
        <w:numPr>
          <w:ilvl w:val="0"/>
          <w:numId w:val="35"/>
        </w:numPr>
        <w:rPr>
          <w:rFonts w:ascii="Times New Roman" w:hAnsi="Times New Roman"/>
          <w:b/>
          <w:bCs/>
          <w:i/>
          <w:iCs/>
          <w:sz w:val="24"/>
          <w:szCs w:val="24"/>
        </w:rPr>
      </w:pPr>
      <w:r w:rsidRPr="00E73CDD">
        <w:rPr>
          <w:rFonts w:ascii="Times New Roman" w:hAnsi="Times New Roman"/>
          <w:b/>
          <w:bCs/>
          <w:i/>
          <w:iCs/>
          <w:sz w:val="24"/>
          <w:szCs w:val="24"/>
        </w:rPr>
        <w:t>Consider the use of both baseline and advanced receivers</w:t>
      </w:r>
    </w:p>
    <w:p w14:paraId="7E14BD5F" w14:textId="77777777" w:rsidR="00E73CDD" w:rsidRPr="00E73CDD" w:rsidRDefault="00E73CDD" w:rsidP="00E73CDD">
      <w:pPr>
        <w:rPr>
          <w:b/>
          <w:bCs/>
          <w:i/>
          <w:iCs/>
          <w:sz w:val="24"/>
          <w:szCs w:val="24"/>
        </w:rPr>
      </w:pPr>
    </w:p>
    <w:p w14:paraId="1807645F" w14:textId="7079375B" w:rsidR="00A974A5" w:rsidRPr="00E73CDD" w:rsidRDefault="00E73CDD" w:rsidP="00E73CDD">
      <w:pPr>
        <w:rPr>
          <w:b/>
          <w:bCs/>
          <w:i/>
          <w:iCs/>
          <w:sz w:val="24"/>
          <w:szCs w:val="24"/>
          <w:lang w:val="en-US"/>
        </w:rPr>
      </w:pPr>
      <w:r w:rsidRPr="00E73CDD">
        <w:rPr>
          <w:b/>
          <w:bCs/>
          <w:i/>
          <w:iCs/>
          <w:sz w:val="24"/>
          <w:szCs w:val="24"/>
        </w:rPr>
        <w:t xml:space="preserve">Proposal 4: </w:t>
      </w:r>
      <w:r w:rsidR="00A974A5" w:rsidRPr="00E73CDD">
        <w:rPr>
          <w:b/>
          <w:bCs/>
          <w:i/>
          <w:iCs/>
          <w:sz w:val="24"/>
          <w:szCs w:val="24"/>
          <w:lang w:val="en-US"/>
        </w:rPr>
        <w:t xml:space="preserve">Consider overall trade-offs between low PAPR and </w:t>
      </w:r>
      <w:proofErr w:type="spellStart"/>
      <w:r w:rsidR="00A974A5" w:rsidRPr="00E73CDD">
        <w:rPr>
          <w:b/>
          <w:bCs/>
          <w:i/>
          <w:iCs/>
          <w:sz w:val="24"/>
          <w:szCs w:val="24"/>
          <w:lang w:val="en-US"/>
        </w:rPr>
        <w:t>demod</w:t>
      </w:r>
      <w:proofErr w:type="spellEnd"/>
      <w:r w:rsidR="00A974A5" w:rsidRPr="00E73CDD">
        <w:rPr>
          <w:b/>
          <w:bCs/>
          <w:i/>
          <w:iCs/>
          <w:sz w:val="24"/>
          <w:szCs w:val="24"/>
          <w:lang w:val="en-US"/>
        </w:rPr>
        <w:t>/decode performance, Rx complexity, RF requirement</w:t>
      </w:r>
    </w:p>
    <w:p w14:paraId="6EA23D2B" w14:textId="77777777" w:rsidR="00A974A5" w:rsidRPr="00E73CDD" w:rsidRDefault="00A974A5" w:rsidP="00A974A5">
      <w:pPr>
        <w:numPr>
          <w:ilvl w:val="2"/>
          <w:numId w:val="27"/>
        </w:numPr>
        <w:rPr>
          <w:b/>
          <w:bCs/>
          <w:i/>
          <w:iCs/>
          <w:sz w:val="24"/>
          <w:szCs w:val="24"/>
          <w:lang w:val="en-US"/>
        </w:rPr>
      </w:pPr>
      <w:r w:rsidRPr="00E73CDD">
        <w:rPr>
          <w:b/>
          <w:bCs/>
          <w:i/>
          <w:iCs/>
          <w:sz w:val="24"/>
          <w:szCs w:val="24"/>
          <w:lang w:val="en-US"/>
        </w:rPr>
        <w:t>Evaluation assumptions considering realistic channel estimation and realistic PA non-linearity</w:t>
      </w:r>
    </w:p>
    <w:bookmarkEnd w:id="1"/>
    <w:p w14:paraId="365B118A" w14:textId="77777777" w:rsidR="001520D5" w:rsidRDefault="001520D5" w:rsidP="001520D5">
      <w:pPr>
        <w:pStyle w:val="Heading1"/>
      </w:pPr>
      <w:r>
        <w:lastRenderedPageBreak/>
        <w:t>Conclusion</w:t>
      </w:r>
    </w:p>
    <w:p w14:paraId="5EBCBC9D" w14:textId="03C44588" w:rsidR="001520D5" w:rsidRDefault="001520D5" w:rsidP="001520D5">
      <w:pPr>
        <w:rPr>
          <w:sz w:val="22"/>
          <w:szCs w:val="22"/>
        </w:rPr>
      </w:pPr>
      <w:r w:rsidRPr="00EC1701">
        <w:rPr>
          <w:sz w:val="22"/>
          <w:szCs w:val="22"/>
        </w:rPr>
        <w:t xml:space="preserve">In this contribution, we provided our views on </w:t>
      </w:r>
      <w:r>
        <w:rPr>
          <w:sz w:val="22"/>
          <w:szCs w:val="22"/>
        </w:rPr>
        <w:t>waveforms for the 6G air interface</w:t>
      </w:r>
      <w:r w:rsidRPr="00EC1701">
        <w:rPr>
          <w:sz w:val="22"/>
          <w:szCs w:val="22"/>
        </w:rPr>
        <w:t xml:space="preserve">. </w:t>
      </w:r>
      <w:r>
        <w:rPr>
          <w:sz w:val="22"/>
          <w:szCs w:val="22"/>
        </w:rPr>
        <w:t>W</w:t>
      </w:r>
      <w:r w:rsidRPr="00EC1701">
        <w:rPr>
          <w:sz w:val="22"/>
          <w:szCs w:val="22"/>
        </w:rPr>
        <w:t>e have the following proposals:</w:t>
      </w:r>
    </w:p>
    <w:p w14:paraId="0EF86C01" w14:textId="77777777" w:rsidR="001520D5" w:rsidRPr="00FF00BD" w:rsidRDefault="001520D5" w:rsidP="001520D5">
      <w:pPr>
        <w:pStyle w:val="Caption"/>
        <w:rPr>
          <w:b/>
          <w:bCs/>
          <w:color w:val="000000" w:themeColor="text1"/>
          <w:sz w:val="24"/>
          <w:szCs w:val="24"/>
        </w:rPr>
      </w:pPr>
      <w:r w:rsidRPr="00FF00BD">
        <w:rPr>
          <w:b/>
          <w:bCs/>
          <w:color w:val="000000" w:themeColor="text1"/>
          <w:sz w:val="24"/>
          <w:szCs w:val="24"/>
        </w:rPr>
        <w:t xml:space="preserve">Observation </w:t>
      </w:r>
      <w:r w:rsidRPr="00FF00BD">
        <w:rPr>
          <w:b/>
          <w:bCs/>
          <w:color w:val="000000" w:themeColor="text1"/>
          <w:sz w:val="24"/>
          <w:szCs w:val="24"/>
        </w:rPr>
        <w:fldChar w:fldCharType="begin"/>
      </w:r>
      <w:r w:rsidRPr="00FF00BD">
        <w:rPr>
          <w:b/>
          <w:bCs/>
          <w:color w:val="000000" w:themeColor="text1"/>
          <w:sz w:val="24"/>
          <w:szCs w:val="24"/>
        </w:rPr>
        <w:instrText xml:space="preserve"> SEQ Observation \* ARABIC </w:instrText>
      </w:r>
      <w:r w:rsidRPr="00FF00BD">
        <w:rPr>
          <w:b/>
          <w:bCs/>
          <w:color w:val="000000" w:themeColor="text1"/>
          <w:sz w:val="24"/>
          <w:szCs w:val="24"/>
        </w:rPr>
        <w:fldChar w:fldCharType="separate"/>
      </w:r>
      <w:r w:rsidRPr="00FF00BD">
        <w:rPr>
          <w:b/>
          <w:bCs/>
          <w:noProof/>
          <w:color w:val="000000" w:themeColor="text1"/>
          <w:sz w:val="24"/>
          <w:szCs w:val="24"/>
        </w:rPr>
        <w:t>1</w:t>
      </w:r>
      <w:r w:rsidRPr="00FF00BD">
        <w:rPr>
          <w:b/>
          <w:bCs/>
          <w:color w:val="000000" w:themeColor="text1"/>
          <w:sz w:val="24"/>
          <w:szCs w:val="24"/>
        </w:rPr>
        <w:fldChar w:fldCharType="end"/>
      </w:r>
      <w:r w:rsidRPr="00FF00BD">
        <w:rPr>
          <w:b/>
          <w:bCs/>
          <w:color w:val="000000" w:themeColor="text1"/>
          <w:sz w:val="24"/>
          <w:szCs w:val="24"/>
        </w:rPr>
        <w:t xml:space="preserve"> Low PAPR Waveform provides benefit in coverage (allows a higher output power without waveform saturation) and energy efficiency (depends on PA type and operating mode)</w:t>
      </w:r>
    </w:p>
    <w:p w14:paraId="676CD889" w14:textId="77777777" w:rsidR="001520D5" w:rsidRPr="00FF00BD" w:rsidRDefault="001520D5" w:rsidP="001520D5">
      <w:pPr>
        <w:rPr>
          <w:sz w:val="24"/>
          <w:szCs w:val="24"/>
        </w:rPr>
      </w:pPr>
    </w:p>
    <w:p w14:paraId="5ECBBF68" w14:textId="77777777" w:rsidR="001520D5" w:rsidRPr="00FF00BD" w:rsidRDefault="001520D5" w:rsidP="001520D5">
      <w:pPr>
        <w:rPr>
          <w:b/>
          <w:bCs/>
          <w:i/>
          <w:iCs/>
          <w:sz w:val="24"/>
          <w:szCs w:val="24"/>
        </w:rPr>
      </w:pPr>
      <w:r w:rsidRPr="00FF00BD">
        <w:rPr>
          <w:b/>
          <w:bCs/>
          <w:i/>
          <w:iCs/>
          <w:color w:val="000000" w:themeColor="text1"/>
          <w:sz w:val="24"/>
          <w:szCs w:val="24"/>
        </w:rPr>
        <w:t xml:space="preserve">Proposal 1: </w:t>
      </w:r>
      <w:r w:rsidRPr="00FF00BD">
        <w:rPr>
          <w:b/>
          <w:bCs/>
          <w:i/>
          <w:iCs/>
          <w:sz w:val="24"/>
          <w:szCs w:val="24"/>
          <w:lang w:val="en-US"/>
        </w:rPr>
        <w:t xml:space="preserve">future low PAPR waveform evaluations should adopt a multi-dimensional metric framework centered on Net Gain, spectral compliance, and realistic RF and receiver assumptions. </w:t>
      </w:r>
    </w:p>
    <w:p w14:paraId="731C2691" w14:textId="77777777" w:rsidR="00FF00BD" w:rsidRPr="00E73CDD" w:rsidRDefault="00FF00BD" w:rsidP="00FF00BD">
      <w:pPr>
        <w:rPr>
          <w:b/>
          <w:bCs/>
          <w:i/>
          <w:iCs/>
          <w:sz w:val="24"/>
          <w:szCs w:val="24"/>
          <w:lang w:val="en-US"/>
        </w:rPr>
      </w:pPr>
      <w:r w:rsidRPr="00E73CDD">
        <w:rPr>
          <w:b/>
          <w:bCs/>
          <w:i/>
          <w:iCs/>
          <w:color w:val="000000" w:themeColor="text1"/>
          <w:sz w:val="24"/>
          <w:szCs w:val="24"/>
        </w:rPr>
        <w:t xml:space="preserve">Observation </w:t>
      </w:r>
      <w:r>
        <w:rPr>
          <w:b/>
          <w:bCs/>
          <w:i/>
          <w:iCs/>
          <w:color w:val="000000" w:themeColor="text1"/>
          <w:sz w:val="24"/>
          <w:szCs w:val="24"/>
        </w:rPr>
        <w:t>2</w:t>
      </w:r>
      <w:r w:rsidRPr="00E73CDD">
        <w:rPr>
          <w:b/>
          <w:bCs/>
          <w:i/>
          <w:iCs/>
          <w:color w:val="000000" w:themeColor="text1"/>
          <w:sz w:val="24"/>
          <w:szCs w:val="24"/>
        </w:rPr>
        <w:t xml:space="preserve"> </w:t>
      </w:r>
      <w:r w:rsidRPr="00E73CDD">
        <w:rPr>
          <w:b/>
          <w:bCs/>
          <w:i/>
          <w:iCs/>
          <w:sz w:val="24"/>
          <w:szCs w:val="24"/>
          <w:lang w:val="en-US"/>
        </w:rPr>
        <w:t>Optimization over FDSS (beyond 3-tap) achieves ~1.3-1.4dB PAPR using legacy 5G-NR pi/2-BPSK DFTs + FDSS. However, due to possible variation of gNodeB receiver implementation, UE may have to choose a relatively conservative FDSS per RAN4’s equalizer flatness guidance, resulting in high PAPR (3-4dB) instead of a constant envelop waveform</w:t>
      </w:r>
    </w:p>
    <w:p w14:paraId="1A0078D9" w14:textId="77777777" w:rsidR="00FF00BD" w:rsidRPr="00E73CDD" w:rsidRDefault="00FF00BD" w:rsidP="00FF00BD">
      <w:pPr>
        <w:rPr>
          <w:b/>
          <w:bCs/>
          <w:i/>
          <w:iCs/>
          <w:sz w:val="24"/>
          <w:szCs w:val="24"/>
          <w:lang w:val="en-US"/>
        </w:rPr>
      </w:pPr>
      <w:r w:rsidRPr="00E73CDD">
        <w:rPr>
          <w:b/>
          <w:bCs/>
          <w:i/>
          <w:iCs/>
          <w:color w:val="000000" w:themeColor="text1"/>
          <w:sz w:val="24"/>
          <w:szCs w:val="24"/>
        </w:rPr>
        <w:t xml:space="preserve">Observation </w:t>
      </w:r>
      <w:r>
        <w:rPr>
          <w:b/>
          <w:bCs/>
          <w:i/>
          <w:iCs/>
          <w:color w:val="000000" w:themeColor="text1"/>
          <w:sz w:val="24"/>
          <w:szCs w:val="24"/>
        </w:rPr>
        <w:t>3</w:t>
      </w:r>
      <w:r w:rsidRPr="00E73CDD">
        <w:rPr>
          <w:b/>
          <w:bCs/>
          <w:i/>
          <w:iCs/>
          <w:color w:val="000000" w:themeColor="text1"/>
          <w:sz w:val="24"/>
          <w:szCs w:val="24"/>
        </w:rPr>
        <w:t xml:space="preserve"> </w:t>
      </w:r>
      <w:r w:rsidRPr="00E73CDD">
        <w:rPr>
          <w:b/>
          <w:bCs/>
          <w:i/>
          <w:iCs/>
          <w:sz w:val="24"/>
          <w:szCs w:val="24"/>
          <w:lang w:val="en-US"/>
        </w:rPr>
        <w:t xml:space="preserve">Using the 3-tap filters that approximate GMSK </w:t>
      </w:r>
      <w:r w:rsidRPr="00E73CDD">
        <w:rPr>
          <w:b/>
          <w:bCs/>
          <w:i/>
          <w:iCs/>
          <w:sz w:val="24"/>
          <w:szCs w:val="24"/>
        </w:rPr>
        <w:t xml:space="preserve">pulse shaping filter </w:t>
      </w:r>
      <w:r w:rsidRPr="00E73CDD">
        <w:rPr>
          <w:b/>
          <w:bCs/>
          <w:i/>
          <w:iCs/>
          <w:sz w:val="24"/>
          <w:szCs w:val="24"/>
          <w:lang w:val="en-US"/>
        </w:rPr>
        <w:t xml:space="preserve">achieves the lowest PAPR among the nominal 5G-NR pi/2-BPSK + </w:t>
      </w:r>
      <w:proofErr w:type="gramStart"/>
      <w:r w:rsidRPr="00E73CDD">
        <w:rPr>
          <w:b/>
          <w:bCs/>
          <w:i/>
          <w:iCs/>
          <w:sz w:val="24"/>
          <w:szCs w:val="24"/>
          <w:lang w:val="en-US"/>
        </w:rPr>
        <w:t>FDSS, but</w:t>
      </w:r>
      <w:proofErr w:type="gramEnd"/>
      <w:r w:rsidRPr="00E73CDD">
        <w:rPr>
          <w:b/>
          <w:bCs/>
          <w:i/>
          <w:iCs/>
          <w:sz w:val="24"/>
          <w:szCs w:val="24"/>
          <w:lang w:val="en-US"/>
        </w:rPr>
        <w:t xml:space="preserve"> leave a gap to the ideal 0dB P</w:t>
      </w:r>
      <w:r>
        <w:rPr>
          <w:b/>
          <w:bCs/>
          <w:i/>
          <w:iCs/>
          <w:sz w:val="24"/>
          <w:szCs w:val="24"/>
          <w:lang w:val="en-US"/>
        </w:rPr>
        <w:t>A</w:t>
      </w:r>
      <w:r w:rsidRPr="00E73CDD">
        <w:rPr>
          <w:b/>
          <w:bCs/>
          <w:i/>
          <w:iCs/>
          <w:sz w:val="24"/>
          <w:szCs w:val="24"/>
          <w:lang w:val="en-US"/>
        </w:rPr>
        <w:t>PR of a true constant-envelope waveform.</w:t>
      </w:r>
    </w:p>
    <w:p w14:paraId="22E5A3DB" w14:textId="1F28CD2A" w:rsidR="001520D5" w:rsidRDefault="00FF00BD" w:rsidP="00FF00BD">
      <w:pPr>
        <w:rPr>
          <w:b/>
          <w:bCs/>
          <w:i/>
          <w:color w:val="000000"/>
          <w:sz w:val="24"/>
          <w:szCs w:val="24"/>
        </w:rPr>
      </w:pPr>
      <w:r w:rsidRPr="00E73CDD">
        <w:rPr>
          <w:b/>
          <w:bCs/>
          <w:i/>
          <w:sz w:val="24"/>
          <w:szCs w:val="24"/>
          <w:lang w:val="en-US"/>
        </w:rPr>
        <w:t xml:space="preserve">Observation </w:t>
      </w:r>
      <w:r>
        <w:rPr>
          <w:b/>
          <w:bCs/>
          <w:i/>
          <w:sz w:val="24"/>
          <w:szCs w:val="24"/>
          <w:lang w:val="en-US"/>
        </w:rPr>
        <w:t>4</w:t>
      </w:r>
      <w:r w:rsidRPr="00E73CDD">
        <w:rPr>
          <w:b/>
          <w:bCs/>
          <w:i/>
          <w:sz w:val="24"/>
          <w:szCs w:val="24"/>
          <w:lang w:val="en-US"/>
        </w:rPr>
        <w:t xml:space="preserve">: </w:t>
      </w:r>
      <w:r w:rsidRPr="00E73CDD">
        <w:rPr>
          <w:b/>
          <w:bCs/>
          <w:i/>
          <w:color w:val="000000"/>
          <w:sz w:val="24"/>
          <w:szCs w:val="24"/>
        </w:rPr>
        <w:t>The introduction of non-transparent methods such as the FDSS-SE results in a further reduction in PAPR. This may be further reduced in the case that the FDSS is known by the receiver and an advanced receiver is used</w:t>
      </w:r>
    </w:p>
    <w:p w14:paraId="092A99AF" w14:textId="77777777" w:rsidR="00FF00BD" w:rsidRPr="00E73CDD" w:rsidRDefault="00FF00BD" w:rsidP="00FF00BD">
      <w:pPr>
        <w:pStyle w:val="Caption"/>
        <w:rPr>
          <w:b/>
          <w:bCs/>
          <w:color w:val="000000" w:themeColor="text1"/>
          <w:sz w:val="24"/>
          <w:szCs w:val="24"/>
        </w:rPr>
      </w:pPr>
      <w:r w:rsidRPr="00E73CDD">
        <w:rPr>
          <w:b/>
          <w:bCs/>
          <w:color w:val="000000" w:themeColor="text1"/>
          <w:sz w:val="24"/>
          <w:szCs w:val="24"/>
        </w:rPr>
        <w:t>Proposal 2 Study enhancement of Low PAPR Waveform for PUSCH and PUSCH-DMRS, such as FDSS (e.g. approximating GMSK)  and BW extension, for achieving coverage enhancement in the DFTs-OFDM framework</w:t>
      </w:r>
    </w:p>
    <w:p w14:paraId="42567157" w14:textId="77777777" w:rsidR="00FF00BD" w:rsidRPr="00E73CDD" w:rsidRDefault="00FF00BD" w:rsidP="00FF00BD">
      <w:pPr>
        <w:rPr>
          <w:b/>
          <w:bCs/>
          <w:i/>
          <w:iCs/>
          <w:sz w:val="24"/>
          <w:szCs w:val="24"/>
          <w:lang w:val="en-US"/>
        </w:rPr>
      </w:pPr>
      <w:r w:rsidRPr="00E73CDD">
        <w:rPr>
          <w:b/>
          <w:bCs/>
          <w:i/>
          <w:iCs/>
          <w:sz w:val="24"/>
          <w:szCs w:val="24"/>
          <w:lang w:val="en-US"/>
        </w:rPr>
        <w:t xml:space="preserve">Proposal 3: Study both spec. transparent and non-transparent methods for PAPR reduction </w:t>
      </w:r>
    </w:p>
    <w:p w14:paraId="0946FB3D" w14:textId="77777777" w:rsidR="00FF00BD" w:rsidRPr="00E73CDD" w:rsidRDefault="00FF00BD" w:rsidP="00FF00BD">
      <w:pPr>
        <w:pStyle w:val="ListParagraph"/>
        <w:numPr>
          <w:ilvl w:val="0"/>
          <w:numId w:val="35"/>
        </w:numPr>
        <w:rPr>
          <w:rFonts w:ascii="Times New Roman" w:hAnsi="Times New Roman"/>
          <w:b/>
          <w:bCs/>
          <w:i/>
          <w:iCs/>
          <w:sz w:val="24"/>
          <w:szCs w:val="24"/>
        </w:rPr>
      </w:pPr>
      <w:r w:rsidRPr="00E73CDD">
        <w:rPr>
          <w:rFonts w:ascii="Times New Roman" w:hAnsi="Times New Roman"/>
          <w:b/>
          <w:bCs/>
          <w:i/>
          <w:iCs/>
          <w:sz w:val="24"/>
          <w:szCs w:val="24"/>
        </w:rPr>
        <w:t>Consider the use of both baseline and advanced receivers</w:t>
      </w:r>
    </w:p>
    <w:p w14:paraId="03210478" w14:textId="77777777" w:rsidR="00FF00BD" w:rsidRPr="00E73CDD" w:rsidRDefault="00FF00BD" w:rsidP="0071741F">
      <w:pPr>
        <w:jc w:val="center"/>
        <w:rPr>
          <w:b/>
          <w:bCs/>
          <w:i/>
          <w:iCs/>
          <w:sz w:val="24"/>
          <w:szCs w:val="24"/>
        </w:rPr>
      </w:pPr>
    </w:p>
    <w:p w14:paraId="24B510A4" w14:textId="77777777" w:rsidR="00FF00BD" w:rsidRPr="00E73CDD" w:rsidRDefault="00FF00BD" w:rsidP="00FF00BD">
      <w:pPr>
        <w:rPr>
          <w:b/>
          <w:bCs/>
          <w:i/>
          <w:iCs/>
          <w:sz w:val="24"/>
          <w:szCs w:val="24"/>
          <w:lang w:val="en-US"/>
        </w:rPr>
      </w:pPr>
      <w:r w:rsidRPr="00E73CDD">
        <w:rPr>
          <w:b/>
          <w:bCs/>
          <w:i/>
          <w:iCs/>
          <w:sz w:val="24"/>
          <w:szCs w:val="24"/>
        </w:rPr>
        <w:t xml:space="preserve">Proposal 4: </w:t>
      </w:r>
      <w:r w:rsidRPr="00E73CDD">
        <w:rPr>
          <w:b/>
          <w:bCs/>
          <w:i/>
          <w:iCs/>
          <w:sz w:val="24"/>
          <w:szCs w:val="24"/>
          <w:lang w:val="en-US"/>
        </w:rPr>
        <w:t xml:space="preserve">Consider overall trade-offs between low PAPR and </w:t>
      </w:r>
      <w:proofErr w:type="spellStart"/>
      <w:r w:rsidRPr="00E73CDD">
        <w:rPr>
          <w:b/>
          <w:bCs/>
          <w:i/>
          <w:iCs/>
          <w:sz w:val="24"/>
          <w:szCs w:val="24"/>
          <w:lang w:val="en-US"/>
        </w:rPr>
        <w:t>demod</w:t>
      </w:r>
      <w:proofErr w:type="spellEnd"/>
      <w:r w:rsidRPr="00E73CDD">
        <w:rPr>
          <w:b/>
          <w:bCs/>
          <w:i/>
          <w:iCs/>
          <w:sz w:val="24"/>
          <w:szCs w:val="24"/>
          <w:lang w:val="en-US"/>
        </w:rPr>
        <w:t>/decode performance, Rx complexity, RF requirement</w:t>
      </w:r>
    </w:p>
    <w:p w14:paraId="514C1B07" w14:textId="77777777" w:rsidR="00FF00BD" w:rsidRPr="00E73CDD" w:rsidRDefault="00FF00BD" w:rsidP="00FF00BD">
      <w:pPr>
        <w:numPr>
          <w:ilvl w:val="2"/>
          <w:numId w:val="27"/>
        </w:numPr>
        <w:rPr>
          <w:b/>
          <w:bCs/>
          <w:i/>
          <w:iCs/>
          <w:sz w:val="24"/>
          <w:szCs w:val="24"/>
          <w:lang w:val="en-US"/>
        </w:rPr>
      </w:pPr>
      <w:r w:rsidRPr="00E73CDD">
        <w:rPr>
          <w:b/>
          <w:bCs/>
          <w:i/>
          <w:iCs/>
          <w:sz w:val="24"/>
          <w:szCs w:val="24"/>
          <w:lang w:val="en-US"/>
        </w:rPr>
        <w:t>Evaluation assumptions considering realistic channel estimation and realistic PA non-linearity</w:t>
      </w:r>
    </w:p>
    <w:p w14:paraId="21BABB78" w14:textId="085B54AE" w:rsidR="001520D5" w:rsidRPr="001520D5" w:rsidRDefault="001520D5" w:rsidP="001520D5">
      <w:pPr>
        <w:widowControl w:val="0"/>
        <w:suppressAutoHyphens/>
        <w:spacing w:after="120"/>
        <w:jc w:val="both"/>
        <w:rPr>
          <w:b/>
          <w:i/>
          <w:iCs/>
          <w:sz w:val="24"/>
        </w:rPr>
      </w:pPr>
    </w:p>
    <w:p w14:paraId="5F84AE17" w14:textId="77777777" w:rsidR="001520D5" w:rsidRDefault="001520D5" w:rsidP="001520D5">
      <w:pPr>
        <w:pStyle w:val="Heading1"/>
      </w:pPr>
      <w:r>
        <w:t>References</w:t>
      </w:r>
    </w:p>
    <w:p w14:paraId="5BE5C3AB" w14:textId="27A489F0" w:rsidR="00FF00BD" w:rsidRDefault="00FF00BD" w:rsidP="0071741F">
      <w:pPr>
        <w:numPr>
          <w:ilvl w:val="0"/>
          <w:numId w:val="36"/>
        </w:numPr>
        <w:overflowPunct w:val="0"/>
        <w:autoSpaceDE w:val="0"/>
        <w:autoSpaceDN w:val="0"/>
        <w:adjustRightInd w:val="0"/>
        <w:spacing w:before="100" w:beforeAutospacing="1" w:after="120"/>
        <w:ind w:left="562" w:hanging="562"/>
        <w:jc w:val="both"/>
        <w:textAlignment w:val="baseline"/>
      </w:pPr>
      <w:r>
        <w:t xml:space="preserve">TR </w:t>
      </w:r>
      <w:r w:rsidR="0071741F">
        <w:t>38</w:t>
      </w:r>
      <w:r>
        <w:t>.830</w:t>
      </w:r>
      <w:r w:rsidR="0071741F">
        <w:t xml:space="preserve">, </w:t>
      </w:r>
      <w:r w:rsidR="0071741F" w:rsidRPr="0071741F">
        <w:t>Study on NR coverage enhancements</w:t>
      </w:r>
    </w:p>
    <w:p w14:paraId="4BDDA0A0" w14:textId="36C68EF1" w:rsidR="002B0CC7" w:rsidRPr="00C42EB3" w:rsidRDefault="002B0CC7" w:rsidP="00E73CDD">
      <w:pPr>
        <w:spacing w:after="0"/>
        <w:rPr>
          <w:sz w:val="24"/>
          <w:szCs w:val="24"/>
          <w:lang w:val="en-US"/>
        </w:rPr>
      </w:pPr>
    </w:p>
    <w:sectPr w:rsidR="002B0CC7" w:rsidRPr="00C42EB3"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CCC93" w14:textId="77777777" w:rsidR="00EC6D79" w:rsidRDefault="00EC6D79">
      <w:r>
        <w:separator/>
      </w:r>
    </w:p>
  </w:endnote>
  <w:endnote w:type="continuationSeparator" w:id="0">
    <w:p w14:paraId="573FFACB" w14:textId="77777777" w:rsidR="00EC6D79" w:rsidRDefault="00EC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62196404"/>
      <w:docPartObj>
        <w:docPartGallery w:val="Page Numbers (Bottom of Page)"/>
        <w:docPartUnique/>
      </w:docPartObj>
    </w:sdtPr>
    <w:sdtContent>
      <w:p w14:paraId="0C9E7DCC" w14:textId="1257133D"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61A862" w14:textId="77777777" w:rsidR="00F11EC4" w:rsidRDefault="00F1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9968548"/>
      <w:docPartObj>
        <w:docPartGallery w:val="Page Numbers (Bottom of Page)"/>
        <w:docPartUnique/>
      </w:docPartObj>
    </w:sdtPr>
    <w:sdtContent>
      <w:p w14:paraId="62FE2473" w14:textId="0165638E"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7A077316" w14:textId="5FE7DF5D" w:rsidR="00F11EC4" w:rsidRDefault="00F11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84670016"/>
      <w:docPartObj>
        <w:docPartGallery w:val="Page Numbers (Bottom of Page)"/>
        <w:docPartUnique/>
      </w:docPartObj>
    </w:sdtPr>
    <w:sdtContent>
      <w:p w14:paraId="4925A640" w14:textId="28A6CB5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A5650E1" w14:textId="77777777" w:rsidR="00F11EC4" w:rsidRPr="00983354" w:rsidRDefault="00F11EC4">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324CB" w14:textId="77777777" w:rsidR="00EC6D79" w:rsidRDefault="00EC6D79">
      <w:r>
        <w:separator/>
      </w:r>
    </w:p>
  </w:footnote>
  <w:footnote w:type="continuationSeparator" w:id="0">
    <w:p w14:paraId="6B227E0F" w14:textId="77777777" w:rsidR="00EC6D79" w:rsidRDefault="00EC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C6A2" w14:textId="4CAA5C81" w:rsidR="00F11EC4" w:rsidRDefault="00F11EC4" w:rsidP="00983354">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1E1EDB20"/>
    <w:lvl w:ilvl="0" w:tplc="00000001">
      <w:start w:val="1"/>
      <w:numFmt w:val="bullet"/>
      <w:lvlText w:val="•"/>
      <w:lvlJc w:val="left"/>
      <w:pPr>
        <w:ind w:left="720" w:hanging="360"/>
      </w:pPr>
    </w:lvl>
    <w:lvl w:ilvl="1" w:tplc="08090001">
      <w:start w:val="1"/>
      <w:numFmt w:val="bullet"/>
      <w:lvlText w:val=""/>
      <w:lvlJc w:val="left"/>
      <w:pPr>
        <w:ind w:left="36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04090001">
      <w:start w:val="1"/>
      <w:numFmt w:val="bullet"/>
      <w:lvlText w:val=""/>
      <w:lvlJc w:val="left"/>
      <w:pPr>
        <w:ind w:left="36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44DF5"/>
    <w:multiLevelType w:val="multilevel"/>
    <w:tmpl w:val="0D40B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903AF"/>
    <w:multiLevelType w:val="hybridMultilevel"/>
    <w:tmpl w:val="1BBAF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316A25"/>
    <w:multiLevelType w:val="multilevel"/>
    <w:tmpl w:val="98021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AA2FBC"/>
    <w:multiLevelType w:val="hybridMultilevel"/>
    <w:tmpl w:val="FA5086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2" w15:restartNumberingAfterBreak="0">
    <w:nsid w:val="138D2DC2"/>
    <w:multiLevelType w:val="hybridMultilevel"/>
    <w:tmpl w:val="4BAA3C30"/>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2EA52504"/>
    <w:multiLevelType w:val="hybridMultilevel"/>
    <w:tmpl w:val="A7529A8A"/>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4" w15:restartNumberingAfterBreak="0">
    <w:nsid w:val="3175002A"/>
    <w:multiLevelType w:val="hybridMultilevel"/>
    <w:tmpl w:val="D116CC5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E76F87"/>
    <w:multiLevelType w:val="hybridMultilevel"/>
    <w:tmpl w:val="B972D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B0441E"/>
    <w:multiLevelType w:val="hybridMultilevel"/>
    <w:tmpl w:val="06066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73172"/>
    <w:multiLevelType w:val="hybridMultilevel"/>
    <w:tmpl w:val="3184F5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E95968"/>
    <w:multiLevelType w:val="hybridMultilevel"/>
    <w:tmpl w:val="65341088"/>
    <w:lvl w:ilvl="0" w:tplc="B2A882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1" w15:restartNumberingAfterBreak="0">
    <w:nsid w:val="437223C0"/>
    <w:multiLevelType w:val="multilevel"/>
    <w:tmpl w:val="7A30F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FE1AA2"/>
    <w:multiLevelType w:val="hybridMultilevel"/>
    <w:tmpl w:val="D1286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041212"/>
    <w:multiLevelType w:val="hybridMultilevel"/>
    <w:tmpl w:val="EE48DFE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5E70060"/>
    <w:multiLevelType w:val="hybridMultilevel"/>
    <w:tmpl w:val="1BFCED40"/>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6" w15:restartNumberingAfterBreak="0">
    <w:nsid w:val="4A735CC2"/>
    <w:multiLevelType w:val="hybridMultilevel"/>
    <w:tmpl w:val="82B25F3A"/>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27" w15:restartNumberingAfterBreak="0">
    <w:nsid w:val="4C8D10D4"/>
    <w:multiLevelType w:val="hybridMultilevel"/>
    <w:tmpl w:val="75D04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46F17"/>
    <w:multiLevelType w:val="hybridMultilevel"/>
    <w:tmpl w:val="4CCA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F6FD1"/>
    <w:multiLevelType w:val="multilevel"/>
    <w:tmpl w:val="EA92A4A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F0605D"/>
    <w:multiLevelType w:val="hybridMultilevel"/>
    <w:tmpl w:val="3078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3B2C77"/>
    <w:multiLevelType w:val="hybridMultilevel"/>
    <w:tmpl w:val="13DA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num w:numId="1" w16cid:durableId="123400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94596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083888">
    <w:abstractNumId w:val="3"/>
  </w:num>
  <w:num w:numId="4" w16cid:durableId="50929804">
    <w:abstractNumId w:val="33"/>
  </w:num>
  <w:num w:numId="5" w16cid:durableId="974019966">
    <w:abstractNumId w:val="4"/>
  </w:num>
  <w:num w:numId="6" w16cid:durableId="2065980920">
    <w:abstractNumId w:val="4"/>
  </w:num>
  <w:num w:numId="7" w16cid:durableId="1908495571">
    <w:abstractNumId w:val="16"/>
  </w:num>
  <w:num w:numId="8" w16cid:durableId="163056228">
    <w:abstractNumId w:val="8"/>
  </w:num>
  <w:num w:numId="9" w16cid:durableId="503981183">
    <w:abstractNumId w:val="10"/>
  </w:num>
  <w:num w:numId="10" w16cid:durableId="1828284128">
    <w:abstractNumId w:val="28"/>
  </w:num>
  <w:num w:numId="11" w16cid:durableId="1428383911">
    <w:abstractNumId w:val="9"/>
  </w:num>
  <w:num w:numId="12" w16cid:durableId="481240448">
    <w:abstractNumId w:val="19"/>
  </w:num>
  <w:num w:numId="13" w16cid:durableId="1467504353">
    <w:abstractNumId w:val="25"/>
  </w:num>
  <w:num w:numId="14" w16cid:durableId="453211833">
    <w:abstractNumId w:val="29"/>
  </w:num>
  <w:num w:numId="15" w16cid:durableId="1983926652">
    <w:abstractNumId w:val="7"/>
  </w:num>
  <w:num w:numId="16" w16cid:durableId="1255436955">
    <w:abstractNumId w:val="20"/>
  </w:num>
  <w:num w:numId="17" w16cid:durableId="1250192910">
    <w:abstractNumId w:val="31"/>
  </w:num>
  <w:num w:numId="18" w16cid:durableId="2094154959">
    <w:abstractNumId w:val="11"/>
  </w:num>
  <w:num w:numId="19" w16cid:durableId="935675102">
    <w:abstractNumId w:val="27"/>
  </w:num>
  <w:num w:numId="20" w16cid:durableId="1865972175">
    <w:abstractNumId w:val="26"/>
  </w:num>
  <w:num w:numId="21" w16cid:durableId="634064378">
    <w:abstractNumId w:val="13"/>
  </w:num>
  <w:num w:numId="22" w16cid:durableId="2092465527">
    <w:abstractNumId w:val="17"/>
  </w:num>
  <w:num w:numId="23" w16cid:durableId="2087338652">
    <w:abstractNumId w:val="30"/>
  </w:num>
  <w:num w:numId="24" w16cid:durableId="1303345252">
    <w:abstractNumId w:val="23"/>
  </w:num>
  <w:num w:numId="25" w16cid:durableId="983587012">
    <w:abstractNumId w:val="34"/>
  </w:num>
  <w:num w:numId="26" w16cid:durableId="1418940623">
    <w:abstractNumId w:val="12"/>
  </w:num>
  <w:num w:numId="27" w16cid:durableId="535653332">
    <w:abstractNumId w:val="1"/>
  </w:num>
  <w:num w:numId="28" w16cid:durableId="130907196">
    <w:abstractNumId w:val="21"/>
  </w:num>
  <w:num w:numId="29" w16cid:durableId="1450052956">
    <w:abstractNumId w:val="5"/>
  </w:num>
  <w:num w:numId="30" w16cid:durableId="1695035208">
    <w:abstractNumId w:val="6"/>
  </w:num>
  <w:num w:numId="31" w16cid:durableId="1803229273">
    <w:abstractNumId w:val="22"/>
  </w:num>
  <w:num w:numId="32" w16cid:durableId="283930408">
    <w:abstractNumId w:val="18"/>
  </w:num>
  <w:num w:numId="33" w16cid:durableId="725371454">
    <w:abstractNumId w:val="32"/>
  </w:num>
  <w:num w:numId="34" w16cid:durableId="2103448062">
    <w:abstractNumId w:val="14"/>
  </w:num>
  <w:num w:numId="35" w16cid:durableId="1887058978">
    <w:abstractNumId w:val="15"/>
  </w:num>
  <w:num w:numId="36" w16cid:durableId="2118286083">
    <w:abstractNumId w:val="2"/>
  </w:num>
  <w:num w:numId="37" w16cid:durableId="132654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14"/>
    <w:rsid w:val="0000541E"/>
    <w:rsid w:val="00006B5A"/>
    <w:rsid w:val="00012201"/>
    <w:rsid w:val="00016B40"/>
    <w:rsid w:val="0001704D"/>
    <w:rsid w:val="00017147"/>
    <w:rsid w:val="00017FB0"/>
    <w:rsid w:val="000224E0"/>
    <w:rsid w:val="00022FE4"/>
    <w:rsid w:val="000230DA"/>
    <w:rsid w:val="0002381F"/>
    <w:rsid w:val="00024BC1"/>
    <w:rsid w:val="0003002A"/>
    <w:rsid w:val="00030E12"/>
    <w:rsid w:val="00033397"/>
    <w:rsid w:val="00033B6D"/>
    <w:rsid w:val="0003633D"/>
    <w:rsid w:val="00036AD4"/>
    <w:rsid w:val="00040095"/>
    <w:rsid w:val="000428DE"/>
    <w:rsid w:val="000443BB"/>
    <w:rsid w:val="00045895"/>
    <w:rsid w:val="00045D08"/>
    <w:rsid w:val="00046017"/>
    <w:rsid w:val="00047FD7"/>
    <w:rsid w:val="000512D9"/>
    <w:rsid w:val="0005148B"/>
    <w:rsid w:val="00051834"/>
    <w:rsid w:val="00054A22"/>
    <w:rsid w:val="00057447"/>
    <w:rsid w:val="000609F5"/>
    <w:rsid w:val="00061B3D"/>
    <w:rsid w:val="00062023"/>
    <w:rsid w:val="000621DC"/>
    <w:rsid w:val="000626DF"/>
    <w:rsid w:val="00063789"/>
    <w:rsid w:val="00063E3D"/>
    <w:rsid w:val="000655A6"/>
    <w:rsid w:val="00070194"/>
    <w:rsid w:val="00070E86"/>
    <w:rsid w:val="0007149D"/>
    <w:rsid w:val="00074C9C"/>
    <w:rsid w:val="000750E1"/>
    <w:rsid w:val="00075454"/>
    <w:rsid w:val="00080512"/>
    <w:rsid w:val="000858B4"/>
    <w:rsid w:val="000867A2"/>
    <w:rsid w:val="00092C08"/>
    <w:rsid w:val="00094410"/>
    <w:rsid w:val="000950EA"/>
    <w:rsid w:val="000965A9"/>
    <w:rsid w:val="000A1438"/>
    <w:rsid w:val="000A365D"/>
    <w:rsid w:val="000A4CDF"/>
    <w:rsid w:val="000A68F3"/>
    <w:rsid w:val="000A6C58"/>
    <w:rsid w:val="000A6D18"/>
    <w:rsid w:val="000B6B96"/>
    <w:rsid w:val="000B741E"/>
    <w:rsid w:val="000C00BB"/>
    <w:rsid w:val="000C30DA"/>
    <w:rsid w:val="000C3301"/>
    <w:rsid w:val="000C3E1F"/>
    <w:rsid w:val="000C47C3"/>
    <w:rsid w:val="000C7C1E"/>
    <w:rsid w:val="000C7FBB"/>
    <w:rsid w:val="000D020B"/>
    <w:rsid w:val="000D1DFA"/>
    <w:rsid w:val="000D1E05"/>
    <w:rsid w:val="000D28D2"/>
    <w:rsid w:val="000D3CC1"/>
    <w:rsid w:val="000D474D"/>
    <w:rsid w:val="000D58AB"/>
    <w:rsid w:val="000D695A"/>
    <w:rsid w:val="000D76CE"/>
    <w:rsid w:val="000D78A8"/>
    <w:rsid w:val="000E05E2"/>
    <w:rsid w:val="000E37C9"/>
    <w:rsid w:val="000E6F87"/>
    <w:rsid w:val="000E732E"/>
    <w:rsid w:val="000F001C"/>
    <w:rsid w:val="000F13DB"/>
    <w:rsid w:val="000F26B4"/>
    <w:rsid w:val="000F35F5"/>
    <w:rsid w:val="000F3A3E"/>
    <w:rsid w:val="000F3B63"/>
    <w:rsid w:val="000F3FDB"/>
    <w:rsid w:val="000F6F71"/>
    <w:rsid w:val="00100379"/>
    <w:rsid w:val="00102432"/>
    <w:rsid w:val="001026C7"/>
    <w:rsid w:val="00103C69"/>
    <w:rsid w:val="00103F95"/>
    <w:rsid w:val="001040C4"/>
    <w:rsid w:val="00104BC6"/>
    <w:rsid w:val="00106B91"/>
    <w:rsid w:val="00107048"/>
    <w:rsid w:val="00107F84"/>
    <w:rsid w:val="001133A5"/>
    <w:rsid w:val="00114B56"/>
    <w:rsid w:val="00114E2C"/>
    <w:rsid w:val="001164D5"/>
    <w:rsid w:val="001205AB"/>
    <w:rsid w:val="00120D58"/>
    <w:rsid w:val="00121F6A"/>
    <w:rsid w:val="00121FA7"/>
    <w:rsid w:val="001220CC"/>
    <w:rsid w:val="00126E6C"/>
    <w:rsid w:val="0013043E"/>
    <w:rsid w:val="00130F96"/>
    <w:rsid w:val="00132B6D"/>
    <w:rsid w:val="00133525"/>
    <w:rsid w:val="001364E2"/>
    <w:rsid w:val="00136D01"/>
    <w:rsid w:val="00136DBA"/>
    <w:rsid w:val="00140B70"/>
    <w:rsid w:val="0014253A"/>
    <w:rsid w:val="00142CB3"/>
    <w:rsid w:val="00143612"/>
    <w:rsid w:val="0014445B"/>
    <w:rsid w:val="001445D7"/>
    <w:rsid w:val="00144E4F"/>
    <w:rsid w:val="001462BD"/>
    <w:rsid w:val="00147CE9"/>
    <w:rsid w:val="00150812"/>
    <w:rsid w:val="001520D5"/>
    <w:rsid w:val="001537B4"/>
    <w:rsid w:val="00153A97"/>
    <w:rsid w:val="00155C27"/>
    <w:rsid w:val="0015624C"/>
    <w:rsid w:val="00157DD8"/>
    <w:rsid w:val="0016657C"/>
    <w:rsid w:val="00166C80"/>
    <w:rsid w:val="0016792D"/>
    <w:rsid w:val="00167B4B"/>
    <w:rsid w:val="0017035D"/>
    <w:rsid w:val="001709B6"/>
    <w:rsid w:val="00172B21"/>
    <w:rsid w:val="001740EB"/>
    <w:rsid w:val="00174144"/>
    <w:rsid w:val="001753EF"/>
    <w:rsid w:val="00181B63"/>
    <w:rsid w:val="00181CC2"/>
    <w:rsid w:val="001825CB"/>
    <w:rsid w:val="001914EA"/>
    <w:rsid w:val="00192316"/>
    <w:rsid w:val="00193C50"/>
    <w:rsid w:val="00195D11"/>
    <w:rsid w:val="00197D2B"/>
    <w:rsid w:val="001A3597"/>
    <w:rsid w:val="001A35C9"/>
    <w:rsid w:val="001A4061"/>
    <w:rsid w:val="001A4C42"/>
    <w:rsid w:val="001A67A9"/>
    <w:rsid w:val="001B1B93"/>
    <w:rsid w:val="001B6AA1"/>
    <w:rsid w:val="001B7362"/>
    <w:rsid w:val="001C1E66"/>
    <w:rsid w:val="001C21C3"/>
    <w:rsid w:val="001C2E78"/>
    <w:rsid w:val="001C496E"/>
    <w:rsid w:val="001C688A"/>
    <w:rsid w:val="001D02C2"/>
    <w:rsid w:val="001D048C"/>
    <w:rsid w:val="001D0CE3"/>
    <w:rsid w:val="001D15C7"/>
    <w:rsid w:val="001E0DAB"/>
    <w:rsid w:val="001E0E9C"/>
    <w:rsid w:val="001E46B9"/>
    <w:rsid w:val="001E7ADD"/>
    <w:rsid w:val="001F0C1D"/>
    <w:rsid w:val="001F0F72"/>
    <w:rsid w:val="001F1132"/>
    <w:rsid w:val="001F168B"/>
    <w:rsid w:val="001F22CE"/>
    <w:rsid w:val="001F259B"/>
    <w:rsid w:val="001F2725"/>
    <w:rsid w:val="001F53A9"/>
    <w:rsid w:val="002005F2"/>
    <w:rsid w:val="0020178E"/>
    <w:rsid w:val="00203313"/>
    <w:rsid w:val="00204DBA"/>
    <w:rsid w:val="002066AF"/>
    <w:rsid w:val="00210F2B"/>
    <w:rsid w:val="00221868"/>
    <w:rsid w:val="00223B85"/>
    <w:rsid w:val="00224C6D"/>
    <w:rsid w:val="00227336"/>
    <w:rsid w:val="00227B63"/>
    <w:rsid w:val="0023075E"/>
    <w:rsid w:val="002327A9"/>
    <w:rsid w:val="002347A2"/>
    <w:rsid w:val="00235F8A"/>
    <w:rsid w:val="0024121C"/>
    <w:rsid w:val="002419C7"/>
    <w:rsid w:val="00242691"/>
    <w:rsid w:val="0024292B"/>
    <w:rsid w:val="00243FE9"/>
    <w:rsid w:val="00245835"/>
    <w:rsid w:val="00245BE7"/>
    <w:rsid w:val="00246881"/>
    <w:rsid w:val="00247926"/>
    <w:rsid w:val="00250167"/>
    <w:rsid w:val="00250EBF"/>
    <w:rsid w:val="00251661"/>
    <w:rsid w:val="0025184C"/>
    <w:rsid w:val="00252135"/>
    <w:rsid w:val="00254650"/>
    <w:rsid w:val="0026005B"/>
    <w:rsid w:val="00265653"/>
    <w:rsid w:val="002675F0"/>
    <w:rsid w:val="00271095"/>
    <w:rsid w:val="002716B8"/>
    <w:rsid w:val="0027462C"/>
    <w:rsid w:val="0027567F"/>
    <w:rsid w:val="00275A2C"/>
    <w:rsid w:val="00276EE4"/>
    <w:rsid w:val="00280158"/>
    <w:rsid w:val="00282029"/>
    <w:rsid w:val="00282731"/>
    <w:rsid w:val="00282F7F"/>
    <w:rsid w:val="00283A5D"/>
    <w:rsid w:val="00284F86"/>
    <w:rsid w:val="00290A7B"/>
    <w:rsid w:val="00290BFF"/>
    <w:rsid w:val="00290D51"/>
    <w:rsid w:val="00291180"/>
    <w:rsid w:val="002A4871"/>
    <w:rsid w:val="002A4ADE"/>
    <w:rsid w:val="002A6938"/>
    <w:rsid w:val="002A6B31"/>
    <w:rsid w:val="002A70C3"/>
    <w:rsid w:val="002B0CC7"/>
    <w:rsid w:val="002B141E"/>
    <w:rsid w:val="002B30DF"/>
    <w:rsid w:val="002B43AD"/>
    <w:rsid w:val="002B6339"/>
    <w:rsid w:val="002B6B28"/>
    <w:rsid w:val="002C04C0"/>
    <w:rsid w:val="002C0B6A"/>
    <w:rsid w:val="002C14D7"/>
    <w:rsid w:val="002C403D"/>
    <w:rsid w:val="002C4876"/>
    <w:rsid w:val="002C6216"/>
    <w:rsid w:val="002D1535"/>
    <w:rsid w:val="002D30AE"/>
    <w:rsid w:val="002E00EE"/>
    <w:rsid w:val="002E4A8E"/>
    <w:rsid w:val="002E4E17"/>
    <w:rsid w:val="002E7600"/>
    <w:rsid w:val="002F1662"/>
    <w:rsid w:val="002F2B6B"/>
    <w:rsid w:val="002F3D58"/>
    <w:rsid w:val="002F6EC7"/>
    <w:rsid w:val="003001C7"/>
    <w:rsid w:val="00301F04"/>
    <w:rsid w:val="003022E5"/>
    <w:rsid w:val="00304333"/>
    <w:rsid w:val="003064D7"/>
    <w:rsid w:val="00306B5D"/>
    <w:rsid w:val="00314EA5"/>
    <w:rsid w:val="003168D6"/>
    <w:rsid w:val="00317263"/>
    <w:rsid w:val="003172DC"/>
    <w:rsid w:val="0032077D"/>
    <w:rsid w:val="00322275"/>
    <w:rsid w:val="00326AD0"/>
    <w:rsid w:val="00330749"/>
    <w:rsid w:val="00330763"/>
    <w:rsid w:val="00333529"/>
    <w:rsid w:val="00334497"/>
    <w:rsid w:val="003354FF"/>
    <w:rsid w:val="00335CEC"/>
    <w:rsid w:val="00336908"/>
    <w:rsid w:val="00337522"/>
    <w:rsid w:val="0034052F"/>
    <w:rsid w:val="00340EC0"/>
    <w:rsid w:val="003428BE"/>
    <w:rsid w:val="00342A49"/>
    <w:rsid w:val="00342B76"/>
    <w:rsid w:val="0034409B"/>
    <w:rsid w:val="00347EEA"/>
    <w:rsid w:val="00350E96"/>
    <w:rsid w:val="00351C22"/>
    <w:rsid w:val="00352736"/>
    <w:rsid w:val="0035462D"/>
    <w:rsid w:val="00354BC4"/>
    <w:rsid w:val="00354C3D"/>
    <w:rsid w:val="00355031"/>
    <w:rsid w:val="00362052"/>
    <w:rsid w:val="00362E0C"/>
    <w:rsid w:val="00365BFC"/>
    <w:rsid w:val="00371E1E"/>
    <w:rsid w:val="00372025"/>
    <w:rsid w:val="0037289B"/>
    <w:rsid w:val="00372DF4"/>
    <w:rsid w:val="00373DF5"/>
    <w:rsid w:val="00374513"/>
    <w:rsid w:val="003765B8"/>
    <w:rsid w:val="0037765E"/>
    <w:rsid w:val="00381448"/>
    <w:rsid w:val="00384BEA"/>
    <w:rsid w:val="00386C14"/>
    <w:rsid w:val="00386E56"/>
    <w:rsid w:val="00393806"/>
    <w:rsid w:val="00394987"/>
    <w:rsid w:val="00395C40"/>
    <w:rsid w:val="00397AF6"/>
    <w:rsid w:val="003A0483"/>
    <w:rsid w:val="003A1322"/>
    <w:rsid w:val="003A3F16"/>
    <w:rsid w:val="003A5AB5"/>
    <w:rsid w:val="003A61A9"/>
    <w:rsid w:val="003A66F8"/>
    <w:rsid w:val="003A7AF7"/>
    <w:rsid w:val="003B014C"/>
    <w:rsid w:val="003B4B0C"/>
    <w:rsid w:val="003B5684"/>
    <w:rsid w:val="003B5859"/>
    <w:rsid w:val="003B65B6"/>
    <w:rsid w:val="003B7D55"/>
    <w:rsid w:val="003C14FF"/>
    <w:rsid w:val="003C1734"/>
    <w:rsid w:val="003C20DE"/>
    <w:rsid w:val="003C2906"/>
    <w:rsid w:val="003C3971"/>
    <w:rsid w:val="003C3BBC"/>
    <w:rsid w:val="003C3C24"/>
    <w:rsid w:val="003C3CCE"/>
    <w:rsid w:val="003C4788"/>
    <w:rsid w:val="003C5781"/>
    <w:rsid w:val="003D058F"/>
    <w:rsid w:val="003D1E00"/>
    <w:rsid w:val="003D2BD5"/>
    <w:rsid w:val="003D3EA9"/>
    <w:rsid w:val="003D6AF1"/>
    <w:rsid w:val="003D7D86"/>
    <w:rsid w:val="003E0D6F"/>
    <w:rsid w:val="003E244D"/>
    <w:rsid w:val="003E3C3F"/>
    <w:rsid w:val="003E62EA"/>
    <w:rsid w:val="003E7753"/>
    <w:rsid w:val="003F29D1"/>
    <w:rsid w:val="003F507B"/>
    <w:rsid w:val="003F5DBD"/>
    <w:rsid w:val="003F785D"/>
    <w:rsid w:val="00400DB6"/>
    <w:rsid w:val="00402440"/>
    <w:rsid w:val="00403038"/>
    <w:rsid w:val="0041091C"/>
    <w:rsid w:val="00411B5E"/>
    <w:rsid w:val="00412D41"/>
    <w:rsid w:val="0041332C"/>
    <w:rsid w:val="00413D98"/>
    <w:rsid w:val="0041533D"/>
    <w:rsid w:val="004153EA"/>
    <w:rsid w:val="00416D50"/>
    <w:rsid w:val="0041774D"/>
    <w:rsid w:val="00417F90"/>
    <w:rsid w:val="00420118"/>
    <w:rsid w:val="00420886"/>
    <w:rsid w:val="00421408"/>
    <w:rsid w:val="0042180C"/>
    <w:rsid w:val="0042222C"/>
    <w:rsid w:val="00423334"/>
    <w:rsid w:val="004248D8"/>
    <w:rsid w:val="0042493A"/>
    <w:rsid w:val="0042554B"/>
    <w:rsid w:val="004257B9"/>
    <w:rsid w:val="0042652A"/>
    <w:rsid w:val="00433DBA"/>
    <w:rsid w:val="004345EC"/>
    <w:rsid w:val="00435200"/>
    <w:rsid w:val="0043561F"/>
    <w:rsid w:val="0044012A"/>
    <w:rsid w:val="004411A5"/>
    <w:rsid w:val="004420DF"/>
    <w:rsid w:val="00444CE9"/>
    <w:rsid w:val="00447588"/>
    <w:rsid w:val="00452B46"/>
    <w:rsid w:val="00452D32"/>
    <w:rsid w:val="00455B44"/>
    <w:rsid w:val="00456E56"/>
    <w:rsid w:val="00460D4C"/>
    <w:rsid w:val="00461042"/>
    <w:rsid w:val="00461861"/>
    <w:rsid w:val="0046545A"/>
    <w:rsid w:val="00465AB5"/>
    <w:rsid w:val="00465D18"/>
    <w:rsid w:val="00470784"/>
    <w:rsid w:val="00470845"/>
    <w:rsid w:val="00472612"/>
    <w:rsid w:val="004728AE"/>
    <w:rsid w:val="00473BCD"/>
    <w:rsid w:val="004812F3"/>
    <w:rsid w:val="004814C2"/>
    <w:rsid w:val="004826A9"/>
    <w:rsid w:val="00483A9D"/>
    <w:rsid w:val="004853D0"/>
    <w:rsid w:val="00493026"/>
    <w:rsid w:val="00494483"/>
    <w:rsid w:val="00495EB9"/>
    <w:rsid w:val="004962C0"/>
    <w:rsid w:val="00497111"/>
    <w:rsid w:val="004A1A0C"/>
    <w:rsid w:val="004A318E"/>
    <w:rsid w:val="004A4882"/>
    <w:rsid w:val="004B03A4"/>
    <w:rsid w:val="004B1FF6"/>
    <w:rsid w:val="004B35C5"/>
    <w:rsid w:val="004B3F8E"/>
    <w:rsid w:val="004B55EB"/>
    <w:rsid w:val="004C1601"/>
    <w:rsid w:val="004C1AE6"/>
    <w:rsid w:val="004C50BE"/>
    <w:rsid w:val="004C7047"/>
    <w:rsid w:val="004D2584"/>
    <w:rsid w:val="004D2867"/>
    <w:rsid w:val="004D2CF5"/>
    <w:rsid w:val="004D3578"/>
    <w:rsid w:val="004D5236"/>
    <w:rsid w:val="004D55F3"/>
    <w:rsid w:val="004D5EAC"/>
    <w:rsid w:val="004D7591"/>
    <w:rsid w:val="004E1288"/>
    <w:rsid w:val="004E213A"/>
    <w:rsid w:val="004E2556"/>
    <w:rsid w:val="004E4D01"/>
    <w:rsid w:val="004E5028"/>
    <w:rsid w:val="004E6A93"/>
    <w:rsid w:val="004E6BCE"/>
    <w:rsid w:val="004F0243"/>
    <w:rsid w:val="004F0988"/>
    <w:rsid w:val="004F1D2A"/>
    <w:rsid w:val="004F3340"/>
    <w:rsid w:val="004F3E3D"/>
    <w:rsid w:val="004F4BA2"/>
    <w:rsid w:val="004F5171"/>
    <w:rsid w:val="004F5B94"/>
    <w:rsid w:val="004F721A"/>
    <w:rsid w:val="004F782B"/>
    <w:rsid w:val="005006DA"/>
    <w:rsid w:val="00500C92"/>
    <w:rsid w:val="005034A1"/>
    <w:rsid w:val="00506F87"/>
    <w:rsid w:val="00510017"/>
    <w:rsid w:val="005120A5"/>
    <w:rsid w:val="00512690"/>
    <w:rsid w:val="005129A6"/>
    <w:rsid w:val="00514000"/>
    <w:rsid w:val="00515027"/>
    <w:rsid w:val="0051763B"/>
    <w:rsid w:val="00517F9D"/>
    <w:rsid w:val="00522B3A"/>
    <w:rsid w:val="005241D4"/>
    <w:rsid w:val="005242B1"/>
    <w:rsid w:val="0053388B"/>
    <w:rsid w:val="00534940"/>
    <w:rsid w:val="00535773"/>
    <w:rsid w:val="00535994"/>
    <w:rsid w:val="00535F16"/>
    <w:rsid w:val="00536DC2"/>
    <w:rsid w:val="00543928"/>
    <w:rsid w:val="00543C32"/>
    <w:rsid w:val="00543E6C"/>
    <w:rsid w:val="005469A3"/>
    <w:rsid w:val="005469C2"/>
    <w:rsid w:val="0054791D"/>
    <w:rsid w:val="00547F5C"/>
    <w:rsid w:val="00551056"/>
    <w:rsid w:val="005554CA"/>
    <w:rsid w:val="00555799"/>
    <w:rsid w:val="0055596A"/>
    <w:rsid w:val="0055736C"/>
    <w:rsid w:val="00561C06"/>
    <w:rsid w:val="0056388A"/>
    <w:rsid w:val="00565087"/>
    <w:rsid w:val="00566027"/>
    <w:rsid w:val="00566232"/>
    <w:rsid w:val="00570237"/>
    <w:rsid w:val="00572E14"/>
    <w:rsid w:val="005738D7"/>
    <w:rsid w:val="00574165"/>
    <w:rsid w:val="00575F62"/>
    <w:rsid w:val="00577745"/>
    <w:rsid w:val="00577920"/>
    <w:rsid w:val="00581804"/>
    <w:rsid w:val="00581AC4"/>
    <w:rsid w:val="005824BE"/>
    <w:rsid w:val="005824D8"/>
    <w:rsid w:val="0058332F"/>
    <w:rsid w:val="00584F24"/>
    <w:rsid w:val="00593346"/>
    <w:rsid w:val="00595F36"/>
    <w:rsid w:val="005973BE"/>
    <w:rsid w:val="005A0D04"/>
    <w:rsid w:val="005A24C7"/>
    <w:rsid w:val="005A29D7"/>
    <w:rsid w:val="005A2DA1"/>
    <w:rsid w:val="005A5004"/>
    <w:rsid w:val="005A52D6"/>
    <w:rsid w:val="005A58A5"/>
    <w:rsid w:val="005A5986"/>
    <w:rsid w:val="005A615E"/>
    <w:rsid w:val="005A6637"/>
    <w:rsid w:val="005A71AD"/>
    <w:rsid w:val="005A791A"/>
    <w:rsid w:val="005B07C4"/>
    <w:rsid w:val="005B1DED"/>
    <w:rsid w:val="005B2FD4"/>
    <w:rsid w:val="005B4B0B"/>
    <w:rsid w:val="005B6A79"/>
    <w:rsid w:val="005B79FB"/>
    <w:rsid w:val="005C20C9"/>
    <w:rsid w:val="005C4FEA"/>
    <w:rsid w:val="005C78CF"/>
    <w:rsid w:val="005C78F4"/>
    <w:rsid w:val="005D1ED9"/>
    <w:rsid w:val="005D2E01"/>
    <w:rsid w:val="005D7526"/>
    <w:rsid w:val="005D7566"/>
    <w:rsid w:val="005E0491"/>
    <w:rsid w:val="005E0971"/>
    <w:rsid w:val="005E1040"/>
    <w:rsid w:val="005E2347"/>
    <w:rsid w:val="005E327B"/>
    <w:rsid w:val="005E480B"/>
    <w:rsid w:val="005E69AE"/>
    <w:rsid w:val="005F42E3"/>
    <w:rsid w:val="0060193F"/>
    <w:rsid w:val="00601C11"/>
    <w:rsid w:val="00602AEA"/>
    <w:rsid w:val="00603383"/>
    <w:rsid w:val="006040E3"/>
    <w:rsid w:val="00605A12"/>
    <w:rsid w:val="00607E3C"/>
    <w:rsid w:val="00607EEB"/>
    <w:rsid w:val="006100A3"/>
    <w:rsid w:val="00610950"/>
    <w:rsid w:val="00612B14"/>
    <w:rsid w:val="00613D5F"/>
    <w:rsid w:val="00614FDF"/>
    <w:rsid w:val="006173C7"/>
    <w:rsid w:val="00621EA8"/>
    <w:rsid w:val="00622E01"/>
    <w:rsid w:val="006246A7"/>
    <w:rsid w:val="006246AB"/>
    <w:rsid w:val="0062595A"/>
    <w:rsid w:val="0063139F"/>
    <w:rsid w:val="0063543D"/>
    <w:rsid w:val="00640B80"/>
    <w:rsid w:val="00645C12"/>
    <w:rsid w:val="00647114"/>
    <w:rsid w:val="00650B0E"/>
    <w:rsid w:val="00654764"/>
    <w:rsid w:val="00654765"/>
    <w:rsid w:val="00654AC5"/>
    <w:rsid w:val="00656588"/>
    <w:rsid w:val="006565FC"/>
    <w:rsid w:val="006567CE"/>
    <w:rsid w:val="006569ED"/>
    <w:rsid w:val="00660BD6"/>
    <w:rsid w:val="00664CCD"/>
    <w:rsid w:val="0067101C"/>
    <w:rsid w:val="006737C5"/>
    <w:rsid w:val="006750F0"/>
    <w:rsid w:val="00675651"/>
    <w:rsid w:val="00675E98"/>
    <w:rsid w:val="00677F33"/>
    <w:rsid w:val="0068172C"/>
    <w:rsid w:val="00685096"/>
    <w:rsid w:val="0069314B"/>
    <w:rsid w:val="0069491C"/>
    <w:rsid w:val="006A0982"/>
    <w:rsid w:val="006A0FE3"/>
    <w:rsid w:val="006A323F"/>
    <w:rsid w:val="006A483C"/>
    <w:rsid w:val="006A5116"/>
    <w:rsid w:val="006A7275"/>
    <w:rsid w:val="006A7906"/>
    <w:rsid w:val="006B20BD"/>
    <w:rsid w:val="006B30D0"/>
    <w:rsid w:val="006B3D9F"/>
    <w:rsid w:val="006B444A"/>
    <w:rsid w:val="006B46FA"/>
    <w:rsid w:val="006B4A27"/>
    <w:rsid w:val="006B5BD0"/>
    <w:rsid w:val="006C1C6D"/>
    <w:rsid w:val="006C2E9A"/>
    <w:rsid w:val="006C3B7C"/>
    <w:rsid w:val="006C3B9C"/>
    <w:rsid w:val="006C3D95"/>
    <w:rsid w:val="006C448E"/>
    <w:rsid w:val="006C4E91"/>
    <w:rsid w:val="006C7C67"/>
    <w:rsid w:val="006D3440"/>
    <w:rsid w:val="006D54CD"/>
    <w:rsid w:val="006D7E0F"/>
    <w:rsid w:val="006E396F"/>
    <w:rsid w:val="006E5C86"/>
    <w:rsid w:val="006E6CFE"/>
    <w:rsid w:val="006F1F0D"/>
    <w:rsid w:val="006F2846"/>
    <w:rsid w:val="006F3799"/>
    <w:rsid w:val="006F3F95"/>
    <w:rsid w:val="006F58F0"/>
    <w:rsid w:val="006F69DF"/>
    <w:rsid w:val="00701B4B"/>
    <w:rsid w:val="00703CAB"/>
    <w:rsid w:val="00705292"/>
    <w:rsid w:val="00706030"/>
    <w:rsid w:val="00706BD8"/>
    <w:rsid w:val="00712FC4"/>
    <w:rsid w:val="00713C44"/>
    <w:rsid w:val="00716E4A"/>
    <w:rsid w:val="00716E71"/>
    <w:rsid w:val="0071741F"/>
    <w:rsid w:val="00717F69"/>
    <w:rsid w:val="00717FB5"/>
    <w:rsid w:val="00722E82"/>
    <w:rsid w:val="0072603E"/>
    <w:rsid w:val="00726E72"/>
    <w:rsid w:val="00730161"/>
    <w:rsid w:val="0073041F"/>
    <w:rsid w:val="00732116"/>
    <w:rsid w:val="00734A5B"/>
    <w:rsid w:val="0074026F"/>
    <w:rsid w:val="007429F6"/>
    <w:rsid w:val="00744E76"/>
    <w:rsid w:val="00747006"/>
    <w:rsid w:val="00747E42"/>
    <w:rsid w:val="00750E2D"/>
    <w:rsid w:val="00750ECC"/>
    <w:rsid w:val="00752198"/>
    <w:rsid w:val="007525D5"/>
    <w:rsid w:val="00753881"/>
    <w:rsid w:val="00754E24"/>
    <w:rsid w:val="00756144"/>
    <w:rsid w:val="00761BD7"/>
    <w:rsid w:val="007631C3"/>
    <w:rsid w:val="00764877"/>
    <w:rsid w:val="00767782"/>
    <w:rsid w:val="0076797D"/>
    <w:rsid w:val="00767B36"/>
    <w:rsid w:val="0077001D"/>
    <w:rsid w:val="00774153"/>
    <w:rsid w:val="00774DA4"/>
    <w:rsid w:val="00775B8B"/>
    <w:rsid w:val="00776349"/>
    <w:rsid w:val="00777F7E"/>
    <w:rsid w:val="00781F0F"/>
    <w:rsid w:val="00782C74"/>
    <w:rsid w:val="0078418F"/>
    <w:rsid w:val="00786BA6"/>
    <w:rsid w:val="00787066"/>
    <w:rsid w:val="007913C5"/>
    <w:rsid w:val="00792798"/>
    <w:rsid w:val="00793595"/>
    <w:rsid w:val="007942D1"/>
    <w:rsid w:val="00794F7A"/>
    <w:rsid w:val="00795441"/>
    <w:rsid w:val="007A0714"/>
    <w:rsid w:val="007A4A2A"/>
    <w:rsid w:val="007A78C2"/>
    <w:rsid w:val="007B5F2D"/>
    <w:rsid w:val="007B600E"/>
    <w:rsid w:val="007B670C"/>
    <w:rsid w:val="007C004C"/>
    <w:rsid w:val="007C10C9"/>
    <w:rsid w:val="007C11FD"/>
    <w:rsid w:val="007C3499"/>
    <w:rsid w:val="007C44DC"/>
    <w:rsid w:val="007C67B0"/>
    <w:rsid w:val="007C6936"/>
    <w:rsid w:val="007D4A21"/>
    <w:rsid w:val="007E1FDF"/>
    <w:rsid w:val="007E22B1"/>
    <w:rsid w:val="007E2512"/>
    <w:rsid w:val="007E3845"/>
    <w:rsid w:val="007E3F27"/>
    <w:rsid w:val="007E4B54"/>
    <w:rsid w:val="007F02E4"/>
    <w:rsid w:val="007F0F4A"/>
    <w:rsid w:val="007F3605"/>
    <w:rsid w:val="00801292"/>
    <w:rsid w:val="008028A4"/>
    <w:rsid w:val="0081064C"/>
    <w:rsid w:val="00810E29"/>
    <w:rsid w:val="00812C46"/>
    <w:rsid w:val="008139DF"/>
    <w:rsid w:val="00814365"/>
    <w:rsid w:val="008160C2"/>
    <w:rsid w:val="008161C5"/>
    <w:rsid w:val="00816FE8"/>
    <w:rsid w:val="008173B9"/>
    <w:rsid w:val="00820336"/>
    <w:rsid w:val="00820B25"/>
    <w:rsid w:val="008232C1"/>
    <w:rsid w:val="0082377D"/>
    <w:rsid w:val="0082506B"/>
    <w:rsid w:val="00825924"/>
    <w:rsid w:val="00826299"/>
    <w:rsid w:val="00827293"/>
    <w:rsid w:val="008304F0"/>
    <w:rsid w:val="00830747"/>
    <w:rsid w:val="00834FD9"/>
    <w:rsid w:val="0083599D"/>
    <w:rsid w:val="00845B70"/>
    <w:rsid w:val="00846EB2"/>
    <w:rsid w:val="00850037"/>
    <w:rsid w:val="00854776"/>
    <w:rsid w:val="00855915"/>
    <w:rsid w:val="0085728A"/>
    <w:rsid w:val="008624E8"/>
    <w:rsid w:val="008637D8"/>
    <w:rsid w:val="00864F5A"/>
    <w:rsid w:val="00866F8F"/>
    <w:rsid w:val="00873325"/>
    <w:rsid w:val="00873673"/>
    <w:rsid w:val="008768CA"/>
    <w:rsid w:val="0087765D"/>
    <w:rsid w:val="00880410"/>
    <w:rsid w:val="00880977"/>
    <w:rsid w:val="008825FE"/>
    <w:rsid w:val="00883A7A"/>
    <w:rsid w:val="00884F5C"/>
    <w:rsid w:val="0088576D"/>
    <w:rsid w:val="00886CCB"/>
    <w:rsid w:val="00887E1C"/>
    <w:rsid w:val="008902E9"/>
    <w:rsid w:val="00891200"/>
    <w:rsid w:val="0089770A"/>
    <w:rsid w:val="008A1980"/>
    <w:rsid w:val="008A26E3"/>
    <w:rsid w:val="008A2EDA"/>
    <w:rsid w:val="008A3873"/>
    <w:rsid w:val="008A4498"/>
    <w:rsid w:val="008B0EC8"/>
    <w:rsid w:val="008B23FF"/>
    <w:rsid w:val="008B2E2E"/>
    <w:rsid w:val="008B4078"/>
    <w:rsid w:val="008B46AA"/>
    <w:rsid w:val="008B6F5B"/>
    <w:rsid w:val="008B715A"/>
    <w:rsid w:val="008B73E2"/>
    <w:rsid w:val="008B78D0"/>
    <w:rsid w:val="008B7DE3"/>
    <w:rsid w:val="008C17D3"/>
    <w:rsid w:val="008C384C"/>
    <w:rsid w:val="008C7140"/>
    <w:rsid w:val="008C71B7"/>
    <w:rsid w:val="008C79E5"/>
    <w:rsid w:val="008D0C4C"/>
    <w:rsid w:val="008D27C6"/>
    <w:rsid w:val="008D3F8B"/>
    <w:rsid w:val="008D4F45"/>
    <w:rsid w:val="008D5A84"/>
    <w:rsid w:val="008D695D"/>
    <w:rsid w:val="008E1F9B"/>
    <w:rsid w:val="008E303E"/>
    <w:rsid w:val="008E48D3"/>
    <w:rsid w:val="008E6E29"/>
    <w:rsid w:val="008E7986"/>
    <w:rsid w:val="008F1030"/>
    <w:rsid w:val="008F31E7"/>
    <w:rsid w:val="008F61EB"/>
    <w:rsid w:val="00900F75"/>
    <w:rsid w:val="0090166D"/>
    <w:rsid w:val="0090271F"/>
    <w:rsid w:val="00902E23"/>
    <w:rsid w:val="00904187"/>
    <w:rsid w:val="00906B27"/>
    <w:rsid w:val="00907643"/>
    <w:rsid w:val="009114D7"/>
    <w:rsid w:val="00911729"/>
    <w:rsid w:val="00912C12"/>
    <w:rsid w:val="0091348E"/>
    <w:rsid w:val="00913505"/>
    <w:rsid w:val="009140CE"/>
    <w:rsid w:val="00914AC0"/>
    <w:rsid w:val="00917CCB"/>
    <w:rsid w:val="00917EF0"/>
    <w:rsid w:val="0092318C"/>
    <w:rsid w:val="009241F5"/>
    <w:rsid w:val="00924520"/>
    <w:rsid w:val="00926F0D"/>
    <w:rsid w:val="0092737D"/>
    <w:rsid w:val="00934ECE"/>
    <w:rsid w:val="009353BA"/>
    <w:rsid w:val="00935756"/>
    <w:rsid w:val="009357FB"/>
    <w:rsid w:val="0093641D"/>
    <w:rsid w:val="0094158B"/>
    <w:rsid w:val="00942EC2"/>
    <w:rsid w:val="009435F7"/>
    <w:rsid w:val="00944567"/>
    <w:rsid w:val="00947E29"/>
    <w:rsid w:val="0095463E"/>
    <w:rsid w:val="00955F13"/>
    <w:rsid w:val="00957D1B"/>
    <w:rsid w:val="00961AF5"/>
    <w:rsid w:val="00962C48"/>
    <w:rsid w:val="00962E06"/>
    <w:rsid w:val="009638F9"/>
    <w:rsid w:val="00964B27"/>
    <w:rsid w:val="00966990"/>
    <w:rsid w:val="00967DCD"/>
    <w:rsid w:val="00970907"/>
    <w:rsid w:val="009713BD"/>
    <w:rsid w:val="00973A66"/>
    <w:rsid w:val="009743D7"/>
    <w:rsid w:val="0097538C"/>
    <w:rsid w:val="0097758C"/>
    <w:rsid w:val="00980A0A"/>
    <w:rsid w:val="00981899"/>
    <w:rsid w:val="00983354"/>
    <w:rsid w:val="00986ED8"/>
    <w:rsid w:val="009943CB"/>
    <w:rsid w:val="00995796"/>
    <w:rsid w:val="00995AEC"/>
    <w:rsid w:val="0099759A"/>
    <w:rsid w:val="009A1BED"/>
    <w:rsid w:val="009A2B64"/>
    <w:rsid w:val="009A386F"/>
    <w:rsid w:val="009A4DE1"/>
    <w:rsid w:val="009A6D57"/>
    <w:rsid w:val="009B56BF"/>
    <w:rsid w:val="009B7EF4"/>
    <w:rsid w:val="009C27B7"/>
    <w:rsid w:val="009C75BB"/>
    <w:rsid w:val="009D0295"/>
    <w:rsid w:val="009D03A5"/>
    <w:rsid w:val="009D0902"/>
    <w:rsid w:val="009D0D95"/>
    <w:rsid w:val="009D4EDD"/>
    <w:rsid w:val="009D502A"/>
    <w:rsid w:val="009D6E03"/>
    <w:rsid w:val="009D7CEC"/>
    <w:rsid w:val="009E357C"/>
    <w:rsid w:val="009E555E"/>
    <w:rsid w:val="009F1780"/>
    <w:rsid w:val="009F1C7E"/>
    <w:rsid w:val="009F319D"/>
    <w:rsid w:val="009F37B7"/>
    <w:rsid w:val="009F3E88"/>
    <w:rsid w:val="009F5E43"/>
    <w:rsid w:val="00A00D3E"/>
    <w:rsid w:val="00A02350"/>
    <w:rsid w:val="00A02E0F"/>
    <w:rsid w:val="00A06769"/>
    <w:rsid w:val="00A07BE7"/>
    <w:rsid w:val="00A10F02"/>
    <w:rsid w:val="00A13331"/>
    <w:rsid w:val="00A157F8"/>
    <w:rsid w:val="00A15AB4"/>
    <w:rsid w:val="00A164B4"/>
    <w:rsid w:val="00A201FB"/>
    <w:rsid w:val="00A20351"/>
    <w:rsid w:val="00A20985"/>
    <w:rsid w:val="00A214AD"/>
    <w:rsid w:val="00A218EA"/>
    <w:rsid w:val="00A26956"/>
    <w:rsid w:val="00A27650"/>
    <w:rsid w:val="00A302A2"/>
    <w:rsid w:val="00A30305"/>
    <w:rsid w:val="00A30D64"/>
    <w:rsid w:val="00A31C49"/>
    <w:rsid w:val="00A34EF3"/>
    <w:rsid w:val="00A4065D"/>
    <w:rsid w:val="00A42D85"/>
    <w:rsid w:val="00A4352F"/>
    <w:rsid w:val="00A44DA5"/>
    <w:rsid w:val="00A458F8"/>
    <w:rsid w:val="00A45DE4"/>
    <w:rsid w:val="00A53724"/>
    <w:rsid w:val="00A547CA"/>
    <w:rsid w:val="00A57A92"/>
    <w:rsid w:val="00A60D98"/>
    <w:rsid w:val="00A60DB5"/>
    <w:rsid w:val="00A61773"/>
    <w:rsid w:val="00A61AB5"/>
    <w:rsid w:val="00A620A8"/>
    <w:rsid w:val="00A658B0"/>
    <w:rsid w:val="00A66089"/>
    <w:rsid w:val="00A664EC"/>
    <w:rsid w:val="00A674F2"/>
    <w:rsid w:val="00A70586"/>
    <w:rsid w:val="00A73129"/>
    <w:rsid w:val="00A748E3"/>
    <w:rsid w:val="00A77FA0"/>
    <w:rsid w:val="00A80EE8"/>
    <w:rsid w:val="00A81F5A"/>
    <w:rsid w:val="00A82346"/>
    <w:rsid w:val="00A83084"/>
    <w:rsid w:val="00A8540F"/>
    <w:rsid w:val="00A90A23"/>
    <w:rsid w:val="00A926B6"/>
    <w:rsid w:val="00A92BA1"/>
    <w:rsid w:val="00A93385"/>
    <w:rsid w:val="00A9625A"/>
    <w:rsid w:val="00A974A5"/>
    <w:rsid w:val="00AA37A7"/>
    <w:rsid w:val="00AA6F70"/>
    <w:rsid w:val="00AA79A1"/>
    <w:rsid w:val="00AB0CD4"/>
    <w:rsid w:val="00AB1FC3"/>
    <w:rsid w:val="00AB37E2"/>
    <w:rsid w:val="00AB6760"/>
    <w:rsid w:val="00AB7600"/>
    <w:rsid w:val="00AC0361"/>
    <w:rsid w:val="00AC13A4"/>
    <w:rsid w:val="00AC2C3B"/>
    <w:rsid w:val="00AC3D5A"/>
    <w:rsid w:val="00AC4245"/>
    <w:rsid w:val="00AC6BC6"/>
    <w:rsid w:val="00AC6CB4"/>
    <w:rsid w:val="00AC6E00"/>
    <w:rsid w:val="00AC72CE"/>
    <w:rsid w:val="00AC7371"/>
    <w:rsid w:val="00AD07B9"/>
    <w:rsid w:val="00AD3D1D"/>
    <w:rsid w:val="00AD4281"/>
    <w:rsid w:val="00AD4D10"/>
    <w:rsid w:val="00AD5D8F"/>
    <w:rsid w:val="00AE080C"/>
    <w:rsid w:val="00AE1F40"/>
    <w:rsid w:val="00AE2CCE"/>
    <w:rsid w:val="00AE3797"/>
    <w:rsid w:val="00AE6029"/>
    <w:rsid w:val="00AE6E25"/>
    <w:rsid w:val="00AF03C7"/>
    <w:rsid w:val="00AF31E7"/>
    <w:rsid w:val="00AF368A"/>
    <w:rsid w:val="00AF5CAA"/>
    <w:rsid w:val="00B0022F"/>
    <w:rsid w:val="00B009DB"/>
    <w:rsid w:val="00B02A63"/>
    <w:rsid w:val="00B02DB0"/>
    <w:rsid w:val="00B070F5"/>
    <w:rsid w:val="00B079FF"/>
    <w:rsid w:val="00B07A53"/>
    <w:rsid w:val="00B104F6"/>
    <w:rsid w:val="00B15449"/>
    <w:rsid w:val="00B3171D"/>
    <w:rsid w:val="00B3225E"/>
    <w:rsid w:val="00B35D36"/>
    <w:rsid w:val="00B36F7E"/>
    <w:rsid w:val="00B4183C"/>
    <w:rsid w:val="00B42A77"/>
    <w:rsid w:val="00B506F4"/>
    <w:rsid w:val="00B51431"/>
    <w:rsid w:val="00B51CB8"/>
    <w:rsid w:val="00B52377"/>
    <w:rsid w:val="00B52D11"/>
    <w:rsid w:val="00B60C2E"/>
    <w:rsid w:val="00B6199A"/>
    <w:rsid w:val="00B623D5"/>
    <w:rsid w:val="00B62E9F"/>
    <w:rsid w:val="00B646C6"/>
    <w:rsid w:val="00B64858"/>
    <w:rsid w:val="00B67B4D"/>
    <w:rsid w:val="00B710D3"/>
    <w:rsid w:val="00B71257"/>
    <w:rsid w:val="00B72AFA"/>
    <w:rsid w:val="00B7396C"/>
    <w:rsid w:val="00B764E9"/>
    <w:rsid w:val="00B77F41"/>
    <w:rsid w:val="00B80F2E"/>
    <w:rsid w:val="00B82355"/>
    <w:rsid w:val="00B84AA9"/>
    <w:rsid w:val="00B86111"/>
    <w:rsid w:val="00B8624F"/>
    <w:rsid w:val="00B87979"/>
    <w:rsid w:val="00B9016E"/>
    <w:rsid w:val="00B92D5C"/>
    <w:rsid w:val="00B93086"/>
    <w:rsid w:val="00B9462D"/>
    <w:rsid w:val="00B94852"/>
    <w:rsid w:val="00B95CB1"/>
    <w:rsid w:val="00BA02D6"/>
    <w:rsid w:val="00BA0A3C"/>
    <w:rsid w:val="00BA19ED"/>
    <w:rsid w:val="00BA300B"/>
    <w:rsid w:val="00BA3AF2"/>
    <w:rsid w:val="00BA3C71"/>
    <w:rsid w:val="00BA4B8D"/>
    <w:rsid w:val="00BA6B34"/>
    <w:rsid w:val="00BA7DB0"/>
    <w:rsid w:val="00BB1077"/>
    <w:rsid w:val="00BB2D3E"/>
    <w:rsid w:val="00BB33DF"/>
    <w:rsid w:val="00BB6C3D"/>
    <w:rsid w:val="00BB7170"/>
    <w:rsid w:val="00BC0034"/>
    <w:rsid w:val="00BC0F7D"/>
    <w:rsid w:val="00BC7FA1"/>
    <w:rsid w:val="00BD0602"/>
    <w:rsid w:val="00BD0C0B"/>
    <w:rsid w:val="00BD2979"/>
    <w:rsid w:val="00BD5E10"/>
    <w:rsid w:val="00BD6191"/>
    <w:rsid w:val="00BD716E"/>
    <w:rsid w:val="00BE3255"/>
    <w:rsid w:val="00BE3287"/>
    <w:rsid w:val="00BE4636"/>
    <w:rsid w:val="00BE58FA"/>
    <w:rsid w:val="00BE6372"/>
    <w:rsid w:val="00BF128E"/>
    <w:rsid w:val="00BF1C55"/>
    <w:rsid w:val="00BF26C4"/>
    <w:rsid w:val="00BF385C"/>
    <w:rsid w:val="00BF6825"/>
    <w:rsid w:val="00C0257C"/>
    <w:rsid w:val="00C0300E"/>
    <w:rsid w:val="00C05676"/>
    <w:rsid w:val="00C10623"/>
    <w:rsid w:val="00C1404E"/>
    <w:rsid w:val="00C1496A"/>
    <w:rsid w:val="00C15045"/>
    <w:rsid w:val="00C163A3"/>
    <w:rsid w:val="00C16591"/>
    <w:rsid w:val="00C2021E"/>
    <w:rsid w:val="00C2080B"/>
    <w:rsid w:val="00C2086E"/>
    <w:rsid w:val="00C23872"/>
    <w:rsid w:val="00C24FBC"/>
    <w:rsid w:val="00C25F8B"/>
    <w:rsid w:val="00C31109"/>
    <w:rsid w:val="00C32731"/>
    <w:rsid w:val="00C33079"/>
    <w:rsid w:val="00C33520"/>
    <w:rsid w:val="00C37672"/>
    <w:rsid w:val="00C4038B"/>
    <w:rsid w:val="00C41B65"/>
    <w:rsid w:val="00C42C41"/>
    <w:rsid w:val="00C42EB3"/>
    <w:rsid w:val="00C449E9"/>
    <w:rsid w:val="00C45231"/>
    <w:rsid w:val="00C46046"/>
    <w:rsid w:val="00C51D4D"/>
    <w:rsid w:val="00C53035"/>
    <w:rsid w:val="00C5475F"/>
    <w:rsid w:val="00C548AC"/>
    <w:rsid w:val="00C56B0D"/>
    <w:rsid w:val="00C56FBC"/>
    <w:rsid w:val="00C61F87"/>
    <w:rsid w:val="00C62D43"/>
    <w:rsid w:val="00C64047"/>
    <w:rsid w:val="00C648DC"/>
    <w:rsid w:val="00C66041"/>
    <w:rsid w:val="00C6619F"/>
    <w:rsid w:val="00C6657D"/>
    <w:rsid w:val="00C66B10"/>
    <w:rsid w:val="00C7165B"/>
    <w:rsid w:val="00C72833"/>
    <w:rsid w:val="00C72B21"/>
    <w:rsid w:val="00C752B2"/>
    <w:rsid w:val="00C77EA5"/>
    <w:rsid w:val="00C8009B"/>
    <w:rsid w:val="00C80A74"/>
    <w:rsid w:val="00C80F1D"/>
    <w:rsid w:val="00C81CC3"/>
    <w:rsid w:val="00C8291D"/>
    <w:rsid w:val="00C83D5D"/>
    <w:rsid w:val="00C84079"/>
    <w:rsid w:val="00C8565D"/>
    <w:rsid w:val="00C91536"/>
    <w:rsid w:val="00C91631"/>
    <w:rsid w:val="00C91A0B"/>
    <w:rsid w:val="00C91EF9"/>
    <w:rsid w:val="00C93F40"/>
    <w:rsid w:val="00C9535A"/>
    <w:rsid w:val="00C96033"/>
    <w:rsid w:val="00C96F73"/>
    <w:rsid w:val="00CA0DA2"/>
    <w:rsid w:val="00CA3D0C"/>
    <w:rsid w:val="00CA4AA9"/>
    <w:rsid w:val="00CA5750"/>
    <w:rsid w:val="00CA5CC5"/>
    <w:rsid w:val="00CA7B81"/>
    <w:rsid w:val="00CB57D0"/>
    <w:rsid w:val="00CB7C3C"/>
    <w:rsid w:val="00CC05B8"/>
    <w:rsid w:val="00CC20BE"/>
    <w:rsid w:val="00CC2909"/>
    <w:rsid w:val="00CC3488"/>
    <w:rsid w:val="00CC40BB"/>
    <w:rsid w:val="00CC7118"/>
    <w:rsid w:val="00CD0C7C"/>
    <w:rsid w:val="00CD0D75"/>
    <w:rsid w:val="00CD2C16"/>
    <w:rsid w:val="00CD3F14"/>
    <w:rsid w:val="00CD4088"/>
    <w:rsid w:val="00CD47D7"/>
    <w:rsid w:val="00CD4AE0"/>
    <w:rsid w:val="00CD5FA3"/>
    <w:rsid w:val="00CD71D6"/>
    <w:rsid w:val="00CE2522"/>
    <w:rsid w:val="00CE38C1"/>
    <w:rsid w:val="00CE3FA6"/>
    <w:rsid w:val="00CE489B"/>
    <w:rsid w:val="00CE5611"/>
    <w:rsid w:val="00CE59E4"/>
    <w:rsid w:val="00CE71F6"/>
    <w:rsid w:val="00CF20E3"/>
    <w:rsid w:val="00CF238E"/>
    <w:rsid w:val="00CF42E1"/>
    <w:rsid w:val="00CF4562"/>
    <w:rsid w:val="00CF7471"/>
    <w:rsid w:val="00D0246B"/>
    <w:rsid w:val="00D03D9D"/>
    <w:rsid w:val="00D03DB7"/>
    <w:rsid w:val="00D04212"/>
    <w:rsid w:val="00D05BB7"/>
    <w:rsid w:val="00D065DD"/>
    <w:rsid w:val="00D148AE"/>
    <w:rsid w:val="00D14ED4"/>
    <w:rsid w:val="00D1711D"/>
    <w:rsid w:val="00D20B7E"/>
    <w:rsid w:val="00D2126E"/>
    <w:rsid w:val="00D236FB"/>
    <w:rsid w:val="00D23FB0"/>
    <w:rsid w:val="00D2622D"/>
    <w:rsid w:val="00D301BB"/>
    <w:rsid w:val="00D30419"/>
    <w:rsid w:val="00D309CC"/>
    <w:rsid w:val="00D31B82"/>
    <w:rsid w:val="00D32F03"/>
    <w:rsid w:val="00D34420"/>
    <w:rsid w:val="00D3551D"/>
    <w:rsid w:val="00D35FE5"/>
    <w:rsid w:val="00D367F7"/>
    <w:rsid w:val="00D404F2"/>
    <w:rsid w:val="00D44F09"/>
    <w:rsid w:val="00D456F8"/>
    <w:rsid w:val="00D46431"/>
    <w:rsid w:val="00D505BF"/>
    <w:rsid w:val="00D50CDB"/>
    <w:rsid w:val="00D51548"/>
    <w:rsid w:val="00D523A7"/>
    <w:rsid w:val="00D55F2D"/>
    <w:rsid w:val="00D5659D"/>
    <w:rsid w:val="00D56A52"/>
    <w:rsid w:val="00D57972"/>
    <w:rsid w:val="00D6161B"/>
    <w:rsid w:val="00D6305D"/>
    <w:rsid w:val="00D675A9"/>
    <w:rsid w:val="00D724FE"/>
    <w:rsid w:val="00D738D6"/>
    <w:rsid w:val="00D73ADD"/>
    <w:rsid w:val="00D743AA"/>
    <w:rsid w:val="00D75169"/>
    <w:rsid w:val="00D75373"/>
    <w:rsid w:val="00D755EB"/>
    <w:rsid w:val="00D76985"/>
    <w:rsid w:val="00D76B56"/>
    <w:rsid w:val="00D7784E"/>
    <w:rsid w:val="00D84A63"/>
    <w:rsid w:val="00D87592"/>
    <w:rsid w:val="00D87C1E"/>
    <w:rsid w:val="00D87E00"/>
    <w:rsid w:val="00D90121"/>
    <w:rsid w:val="00D90785"/>
    <w:rsid w:val="00D9134D"/>
    <w:rsid w:val="00D93596"/>
    <w:rsid w:val="00D954B3"/>
    <w:rsid w:val="00DA0091"/>
    <w:rsid w:val="00DA1E33"/>
    <w:rsid w:val="00DA292A"/>
    <w:rsid w:val="00DA5E97"/>
    <w:rsid w:val="00DA7A03"/>
    <w:rsid w:val="00DA7AB5"/>
    <w:rsid w:val="00DB13D2"/>
    <w:rsid w:val="00DB16D3"/>
    <w:rsid w:val="00DB1818"/>
    <w:rsid w:val="00DB3423"/>
    <w:rsid w:val="00DB5D4A"/>
    <w:rsid w:val="00DB75D6"/>
    <w:rsid w:val="00DC05FA"/>
    <w:rsid w:val="00DC138B"/>
    <w:rsid w:val="00DC171A"/>
    <w:rsid w:val="00DC193E"/>
    <w:rsid w:val="00DC309B"/>
    <w:rsid w:val="00DC43B3"/>
    <w:rsid w:val="00DC4DA2"/>
    <w:rsid w:val="00DC58EF"/>
    <w:rsid w:val="00DD0CAE"/>
    <w:rsid w:val="00DD1467"/>
    <w:rsid w:val="00DD15BC"/>
    <w:rsid w:val="00DD307E"/>
    <w:rsid w:val="00DD4C17"/>
    <w:rsid w:val="00DD4C91"/>
    <w:rsid w:val="00DD5850"/>
    <w:rsid w:val="00DD6680"/>
    <w:rsid w:val="00DD6E5B"/>
    <w:rsid w:val="00DE1B8B"/>
    <w:rsid w:val="00DE2348"/>
    <w:rsid w:val="00DE2BBE"/>
    <w:rsid w:val="00DE441E"/>
    <w:rsid w:val="00DF07C7"/>
    <w:rsid w:val="00DF1079"/>
    <w:rsid w:val="00DF23CA"/>
    <w:rsid w:val="00DF2B1F"/>
    <w:rsid w:val="00DF4A18"/>
    <w:rsid w:val="00DF4E69"/>
    <w:rsid w:val="00DF6189"/>
    <w:rsid w:val="00DF62CD"/>
    <w:rsid w:val="00DF7543"/>
    <w:rsid w:val="00E00BD3"/>
    <w:rsid w:val="00E017F8"/>
    <w:rsid w:val="00E024C7"/>
    <w:rsid w:val="00E02D1C"/>
    <w:rsid w:val="00E06114"/>
    <w:rsid w:val="00E066F0"/>
    <w:rsid w:val="00E12E78"/>
    <w:rsid w:val="00E1340C"/>
    <w:rsid w:val="00E16509"/>
    <w:rsid w:val="00E17A3D"/>
    <w:rsid w:val="00E22C63"/>
    <w:rsid w:val="00E24BE9"/>
    <w:rsid w:val="00E24FBB"/>
    <w:rsid w:val="00E25102"/>
    <w:rsid w:val="00E317E8"/>
    <w:rsid w:val="00E31F91"/>
    <w:rsid w:val="00E32BBF"/>
    <w:rsid w:val="00E3442A"/>
    <w:rsid w:val="00E35DDD"/>
    <w:rsid w:val="00E40D2A"/>
    <w:rsid w:val="00E42CB0"/>
    <w:rsid w:val="00E441B7"/>
    <w:rsid w:val="00E44582"/>
    <w:rsid w:val="00E456D2"/>
    <w:rsid w:val="00E475A2"/>
    <w:rsid w:val="00E51A54"/>
    <w:rsid w:val="00E52814"/>
    <w:rsid w:val="00E55017"/>
    <w:rsid w:val="00E579CC"/>
    <w:rsid w:val="00E60B57"/>
    <w:rsid w:val="00E61096"/>
    <w:rsid w:val="00E629F4"/>
    <w:rsid w:val="00E71B94"/>
    <w:rsid w:val="00E72324"/>
    <w:rsid w:val="00E726E0"/>
    <w:rsid w:val="00E72ABE"/>
    <w:rsid w:val="00E7396C"/>
    <w:rsid w:val="00E73CDD"/>
    <w:rsid w:val="00E748E3"/>
    <w:rsid w:val="00E753E8"/>
    <w:rsid w:val="00E77645"/>
    <w:rsid w:val="00E8113F"/>
    <w:rsid w:val="00E83B01"/>
    <w:rsid w:val="00E84A8C"/>
    <w:rsid w:val="00E857FF"/>
    <w:rsid w:val="00E87617"/>
    <w:rsid w:val="00E87AD8"/>
    <w:rsid w:val="00E918CE"/>
    <w:rsid w:val="00E91CE9"/>
    <w:rsid w:val="00E9312F"/>
    <w:rsid w:val="00E93441"/>
    <w:rsid w:val="00E941D4"/>
    <w:rsid w:val="00E95242"/>
    <w:rsid w:val="00E956BD"/>
    <w:rsid w:val="00E95D77"/>
    <w:rsid w:val="00E963AF"/>
    <w:rsid w:val="00E974A7"/>
    <w:rsid w:val="00E97560"/>
    <w:rsid w:val="00EA15D2"/>
    <w:rsid w:val="00EA2028"/>
    <w:rsid w:val="00EA23EE"/>
    <w:rsid w:val="00EA6C5D"/>
    <w:rsid w:val="00EB0A41"/>
    <w:rsid w:val="00EB1D71"/>
    <w:rsid w:val="00EB3AE6"/>
    <w:rsid w:val="00EB5CA5"/>
    <w:rsid w:val="00EB7C44"/>
    <w:rsid w:val="00EC0240"/>
    <w:rsid w:val="00EC0DBD"/>
    <w:rsid w:val="00EC2476"/>
    <w:rsid w:val="00EC3ADD"/>
    <w:rsid w:val="00EC43CC"/>
    <w:rsid w:val="00EC4A25"/>
    <w:rsid w:val="00EC523E"/>
    <w:rsid w:val="00EC6D79"/>
    <w:rsid w:val="00ED199B"/>
    <w:rsid w:val="00ED221C"/>
    <w:rsid w:val="00ED2FAB"/>
    <w:rsid w:val="00ED4EB3"/>
    <w:rsid w:val="00ED57CE"/>
    <w:rsid w:val="00ED7F8C"/>
    <w:rsid w:val="00EE005C"/>
    <w:rsid w:val="00EE340F"/>
    <w:rsid w:val="00EE3A4E"/>
    <w:rsid w:val="00EE5AA7"/>
    <w:rsid w:val="00EE696A"/>
    <w:rsid w:val="00EE79E8"/>
    <w:rsid w:val="00EF0368"/>
    <w:rsid w:val="00EF084E"/>
    <w:rsid w:val="00EF155C"/>
    <w:rsid w:val="00EF521A"/>
    <w:rsid w:val="00EF554B"/>
    <w:rsid w:val="00EF5EFD"/>
    <w:rsid w:val="00EF731B"/>
    <w:rsid w:val="00F014A2"/>
    <w:rsid w:val="00F025A2"/>
    <w:rsid w:val="00F04712"/>
    <w:rsid w:val="00F057FB"/>
    <w:rsid w:val="00F06F54"/>
    <w:rsid w:val="00F11EC4"/>
    <w:rsid w:val="00F14110"/>
    <w:rsid w:val="00F1497E"/>
    <w:rsid w:val="00F1525D"/>
    <w:rsid w:val="00F15AA0"/>
    <w:rsid w:val="00F21311"/>
    <w:rsid w:val="00F22351"/>
    <w:rsid w:val="00F2275C"/>
    <w:rsid w:val="00F22EC7"/>
    <w:rsid w:val="00F24A2A"/>
    <w:rsid w:val="00F26496"/>
    <w:rsid w:val="00F3058B"/>
    <w:rsid w:val="00F31732"/>
    <w:rsid w:val="00F31D12"/>
    <w:rsid w:val="00F325C8"/>
    <w:rsid w:val="00F3392F"/>
    <w:rsid w:val="00F36300"/>
    <w:rsid w:val="00F37886"/>
    <w:rsid w:val="00F37B5D"/>
    <w:rsid w:val="00F412EA"/>
    <w:rsid w:val="00F42D7B"/>
    <w:rsid w:val="00F43606"/>
    <w:rsid w:val="00F44C93"/>
    <w:rsid w:val="00F47107"/>
    <w:rsid w:val="00F516EB"/>
    <w:rsid w:val="00F55209"/>
    <w:rsid w:val="00F57C70"/>
    <w:rsid w:val="00F60F98"/>
    <w:rsid w:val="00F62AEB"/>
    <w:rsid w:val="00F639E5"/>
    <w:rsid w:val="00F64477"/>
    <w:rsid w:val="00F653B8"/>
    <w:rsid w:val="00F703CE"/>
    <w:rsid w:val="00F70647"/>
    <w:rsid w:val="00F7111D"/>
    <w:rsid w:val="00F7150F"/>
    <w:rsid w:val="00F731CE"/>
    <w:rsid w:val="00F73814"/>
    <w:rsid w:val="00F740A5"/>
    <w:rsid w:val="00F75F3E"/>
    <w:rsid w:val="00F77162"/>
    <w:rsid w:val="00F80F09"/>
    <w:rsid w:val="00F821FC"/>
    <w:rsid w:val="00F8316D"/>
    <w:rsid w:val="00F85927"/>
    <w:rsid w:val="00F86F9C"/>
    <w:rsid w:val="00F95C3F"/>
    <w:rsid w:val="00FA1266"/>
    <w:rsid w:val="00FA1B41"/>
    <w:rsid w:val="00FA47C1"/>
    <w:rsid w:val="00FA5CEC"/>
    <w:rsid w:val="00FB033B"/>
    <w:rsid w:val="00FB140E"/>
    <w:rsid w:val="00FB33EF"/>
    <w:rsid w:val="00FC1192"/>
    <w:rsid w:val="00FC37E9"/>
    <w:rsid w:val="00FC4248"/>
    <w:rsid w:val="00FC7207"/>
    <w:rsid w:val="00FD102A"/>
    <w:rsid w:val="00FD2927"/>
    <w:rsid w:val="00FD3EBC"/>
    <w:rsid w:val="00FD4572"/>
    <w:rsid w:val="00FD4CEA"/>
    <w:rsid w:val="00FD5429"/>
    <w:rsid w:val="00FD5EEB"/>
    <w:rsid w:val="00FD686B"/>
    <w:rsid w:val="00FE00A9"/>
    <w:rsid w:val="00FE02FF"/>
    <w:rsid w:val="00FE4791"/>
    <w:rsid w:val="00FE52BE"/>
    <w:rsid w:val="00FF003B"/>
    <w:rsid w:val="00FF00BD"/>
    <w:rsid w:val="00FF09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49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327A9"/>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1 Char,cap Char Char1,Caption Char Char1 Char,cap Char2"/>
    <w:basedOn w:val="Normal"/>
    <w:next w:val="Normal"/>
    <w:link w:val="CaptionChar"/>
    <w:uiPriority w:val="35"/>
    <w:unhideWhenUsed/>
    <w:qFormat/>
    <w:rsid w:val="00904187"/>
    <w:pPr>
      <w:spacing w:after="200"/>
    </w:pPr>
    <w:rPr>
      <w:i/>
      <w:iCs/>
      <w:color w:val="44546A" w:themeColor="text2"/>
      <w:sz w:val="18"/>
      <w:szCs w:val="18"/>
    </w:rPr>
  </w:style>
  <w:style w:type="character" w:styleId="PlaceholderText">
    <w:name w:val="Placeholder Text"/>
    <w:basedOn w:val="DefaultParagraphFont"/>
    <w:uiPriority w:val="99"/>
    <w:semiHidden/>
    <w:rsid w:val="00F95C3F"/>
    <w:rPr>
      <w:color w:val="808080"/>
    </w:rPr>
  </w:style>
  <w:style w:type="character" w:customStyle="1" w:styleId="apple-converted-space">
    <w:name w:val="apple-converted-space"/>
    <w:basedOn w:val="DefaultParagraphFont"/>
    <w:rsid w:val="007C004C"/>
  </w:style>
  <w:style w:type="character" w:customStyle="1" w:styleId="Heading2Char">
    <w:name w:val="Heading 2 Char"/>
    <w:basedOn w:val="DefaultParagraphFont"/>
    <w:link w:val="Heading2"/>
    <w:rsid w:val="00722E82"/>
    <w:rPr>
      <w:rFonts w:ascii="Arial" w:hAnsi="Arial"/>
      <w:sz w:val="32"/>
      <w:lang w:eastAsia="en-US"/>
    </w:rPr>
  </w:style>
  <w:style w:type="paragraph" w:styleId="NormalWeb">
    <w:name w:val="Normal (Web)"/>
    <w:basedOn w:val="Normal"/>
    <w:uiPriority w:val="99"/>
    <w:unhideWhenUsed/>
    <w:rsid w:val="00B52D11"/>
    <w:pPr>
      <w:spacing w:before="100" w:beforeAutospacing="1" w:after="100" w:afterAutospacing="1"/>
    </w:pPr>
    <w:rPr>
      <w:sz w:val="24"/>
      <w:szCs w:val="24"/>
      <w:lang w:val="en-US"/>
    </w:rPr>
  </w:style>
  <w:style w:type="paragraph" w:customStyle="1" w:styleId="tah0">
    <w:name w:val="tah"/>
    <w:basedOn w:val="Normal"/>
    <w:rsid w:val="00924520"/>
    <w:pPr>
      <w:spacing w:before="100" w:beforeAutospacing="1" w:after="100" w:afterAutospacing="1"/>
    </w:pPr>
    <w:rPr>
      <w:rFonts w:asciiTheme="minorHAnsi" w:eastAsia="Calibri" w:hAnsiTheme="minorHAnsi" w:cstheme="minorBidi"/>
      <w:sz w:val="24"/>
      <w:szCs w:val="24"/>
      <w:lang w:val="en-US"/>
    </w:rPr>
  </w:style>
  <w:style w:type="paragraph" w:customStyle="1" w:styleId="3GPPHeader">
    <w:name w:val="3GPP_Header"/>
    <w:basedOn w:val="Normal"/>
    <w:rsid w:val="004E6BCE"/>
    <w:pPr>
      <w:tabs>
        <w:tab w:val="left" w:pos="1701"/>
        <w:tab w:val="right" w:pos="9639"/>
      </w:tabs>
      <w:spacing w:after="240"/>
    </w:pPr>
    <w:rPr>
      <w:rFonts w:ascii="Arial" w:eastAsiaTheme="minorHAnsi" w:hAnsi="Arial" w:cstheme="minorBidi"/>
      <w:b/>
      <w:sz w:val="24"/>
      <w:szCs w:val="24"/>
      <w:lang w:val="en-US"/>
    </w:rPr>
  </w:style>
  <w:style w:type="character" w:styleId="PageNumber">
    <w:name w:val="page number"/>
    <w:basedOn w:val="DefaultParagraphFont"/>
    <w:rsid w:val="00983354"/>
  </w:style>
  <w:style w:type="character" w:styleId="FollowedHyperlink">
    <w:name w:val="FollowedHyperlink"/>
    <w:basedOn w:val="DefaultParagraphFont"/>
    <w:rsid w:val="00DF23CA"/>
    <w:rPr>
      <w:color w:val="954F72" w:themeColor="followedHyperlink"/>
      <w:u w:val="single"/>
    </w:rPr>
  </w:style>
  <w:style w:type="character" w:styleId="CommentReference">
    <w:name w:val="annotation reference"/>
    <w:basedOn w:val="DefaultParagraphFont"/>
    <w:rsid w:val="00B36F7E"/>
    <w:rPr>
      <w:sz w:val="16"/>
      <w:szCs w:val="16"/>
    </w:rPr>
  </w:style>
  <w:style w:type="paragraph" w:styleId="CommentText">
    <w:name w:val="annotation text"/>
    <w:basedOn w:val="Normal"/>
    <w:link w:val="CommentTextChar"/>
    <w:rsid w:val="00B36F7E"/>
    <w:rPr>
      <w:rFonts w:eastAsia="PMingLiU"/>
    </w:rPr>
  </w:style>
  <w:style w:type="character" w:customStyle="1" w:styleId="CommentTextChar">
    <w:name w:val="Comment Text Char"/>
    <w:basedOn w:val="DefaultParagraphFont"/>
    <w:link w:val="CommentText"/>
    <w:rsid w:val="00B36F7E"/>
    <w:rPr>
      <w:rFonts w:eastAsia="PMingLiU"/>
      <w:lang w:eastAsia="en-US"/>
    </w:rPr>
  </w:style>
  <w:style w:type="character" w:styleId="Strong">
    <w:name w:val="Strong"/>
    <w:basedOn w:val="DefaultParagraphFont"/>
    <w:uiPriority w:val="22"/>
    <w:qFormat/>
    <w:rsid w:val="004153EA"/>
    <w:rPr>
      <w:b/>
      <w:bCs/>
    </w:rPr>
  </w:style>
  <w:style w:type="paragraph" w:styleId="CommentSubject">
    <w:name w:val="annotation subject"/>
    <w:basedOn w:val="CommentText"/>
    <w:next w:val="CommentText"/>
    <w:link w:val="CommentSubjectChar"/>
    <w:rsid w:val="00A674F2"/>
    <w:rPr>
      <w:rFonts w:eastAsia="Times New Roman"/>
      <w:b/>
      <w:bCs/>
    </w:rPr>
  </w:style>
  <w:style w:type="character" w:customStyle="1" w:styleId="CommentSubjectChar">
    <w:name w:val="Comment Subject Char"/>
    <w:basedOn w:val="CommentTextChar"/>
    <w:link w:val="CommentSubject"/>
    <w:rsid w:val="00A674F2"/>
    <w:rPr>
      <w:rFonts w:eastAsia="PMingLiU"/>
      <w:b/>
      <w:bCs/>
      <w:lang w:eastAsia="en-US"/>
    </w:rPr>
  </w:style>
  <w:style w:type="character" w:customStyle="1" w:styleId="CaptionChar">
    <w:name w:val="Caption Char"/>
    <w:aliases w:val="cap Char1,cap Char Char,Caption Char1 Char Char,cap Char Char1 Char,Caption Char Char1 Char Char,cap Char2 Char"/>
    <w:link w:val="Caption"/>
    <w:uiPriority w:val="35"/>
    <w:rsid w:val="00B77F41"/>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008">
      <w:bodyDiv w:val="1"/>
      <w:marLeft w:val="0"/>
      <w:marRight w:val="0"/>
      <w:marTop w:val="0"/>
      <w:marBottom w:val="0"/>
      <w:divBdr>
        <w:top w:val="none" w:sz="0" w:space="0" w:color="auto"/>
        <w:left w:val="none" w:sz="0" w:space="0" w:color="auto"/>
        <w:bottom w:val="none" w:sz="0" w:space="0" w:color="auto"/>
        <w:right w:val="none" w:sz="0" w:space="0" w:color="auto"/>
      </w:divBdr>
    </w:div>
    <w:div w:id="74404671">
      <w:bodyDiv w:val="1"/>
      <w:marLeft w:val="0"/>
      <w:marRight w:val="0"/>
      <w:marTop w:val="0"/>
      <w:marBottom w:val="0"/>
      <w:divBdr>
        <w:top w:val="none" w:sz="0" w:space="0" w:color="auto"/>
        <w:left w:val="none" w:sz="0" w:space="0" w:color="auto"/>
        <w:bottom w:val="none" w:sz="0" w:space="0" w:color="auto"/>
        <w:right w:val="none" w:sz="0" w:space="0" w:color="auto"/>
      </w:divBdr>
    </w:div>
    <w:div w:id="179323129">
      <w:bodyDiv w:val="1"/>
      <w:marLeft w:val="0"/>
      <w:marRight w:val="0"/>
      <w:marTop w:val="0"/>
      <w:marBottom w:val="0"/>
      <w:divBdr>
        <w:top w:val="none" w:sz="0" w:space="0" w:color="auto"/>
        <w:left w:val="none" w:sz="0" w:space="0" w:color="auto"/>
        <w:bottom w:val="none" w:sz="0" w:space="0" w:color="auto"/>
        <w:right w:val="none" w:sz="0" w:space="0" w:color="auto"/>
      </w:divBdr>
    </w:div>
    <w:div w:id="202325249">
      <w:bodyDiv w:val="1"/>
      <w:marLeft w:val="0"/>
      <w:marRight w:val="0"/>
      <w:marTop w:val="0"/>
      <w:marBottom w:val="0"/>
      <w:divBdr>
        <w:top w:val="none" w:sz="0" w:space="0" w:color="auto"/>
        <w:left w:val="none" w:sz="0" w:space="0" w:color="auto"/>
        <w:bottom w:val="none" w:sz="0" w:space="0" w:color="auto"/>
        <w:right w:val="none" w:sz="0" w:space="0" w:color="auto"/>
      </w:divBdr>
    </w:div>
    <w:div w:id="277446307">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91850472">
      <w:bodyDiv w:val="1"/>
      <w:marLeft w:val="0"/>
      <w:marRight w:val="0"/>
      <w:marTop w:val="0"/>
      <w:marBottom w:val="0"/>
      <w:divBdr>
        <w:top w:val="none" w:sz="0" w:space="0" w:color="auto"/>
        <w:left w:val="none" w:sz="0" w:space="0" w:color="auto"/>
        <w:bottom w:val="none" w:sz="0" w:space="0" w:color="auto"/>
        <w:right w:val="none" w:sz="0" w:space="0" w:color="auto"/>
      </w:divBdr>
    </w:div>
    <w:div w:id="399669223">
      <w:bodyDiv w:val="1"/>
      <w:marLeft w:val="0"/>
      <w:marRight w:val="0"/>
      <w:marTop w:val="0"/>
      <w:marBottom w:val="0"/>
      <w:divBdr>
        <w:top w:val="none" w:sz="0" w:space="0" w:color="auto"/>
        <w:left w:val="none" w:sz="0" w:space="0" w:color="auto"/>
        <w:bottom w:val="none" w:sz="0" w:space="0" w:color="auto"/>
        <w:right w:val="none" w:sz="0" w:space="0" w:color="auto"/>
      </w:divBdr>
    </w:div>
    <w:div w:id="473332602">
      <w:bodyDiv w:val="1"/>
      <w:marLeft w:val="0"/>
      <w:marRight w:val="0"/>
      <w:marTop w:val="0"/>
      <w:marBottom w:val="0"/>
      <w:divBdr>
        <w:top w:val="none" w:sz="0" w:space="0" w:color="auto"/>
        <w:left w:val="none" w:sz="0" w:space="0" w:color="auto"/>
        <w:bottom w:val="none" w:sz="0" w:space="0" w:color="auto"/>
        <w:right w:val="none" w:sz="0" w:space="0" w:color="auto"/>
      </w:divBdr>
      <w:divsChild>
        <w:div w:id="1652097295">
          <w:marLeft w:val="0"/>
          <w:marRight w:val="0"/>
          <w:marTop w:val="0"/>
          <w:marBottom w:val="0"/>
          <w:divBdr>
            <w:top w:val="none" w:sz="0" w:space="0" w:color="auto"/>
            <w:left w:val="none" w:sz="0" w:space="0" w:color="auto"/>
            <w:bottom w:val="none" w:sz="0" w:space="0" w:color="auto"/>
            <w:right w:val="none" w:sz="0" w:space="0" w:color="auto"/>
          </w:divBdr>
          <w:divsChild>
            <w:div w:id="1024556020">
              <w:marLeft w:val="0"/>
              <w:marRight w:val="0"/>
              <w:marTop w:val="0"/>
              <w:marBottom w:val="0"/>
              <w:divBdr>
                <w:top w:val="none" w:sz="0" w:space="0" w:color="auto"/>
                <w:left w:val="none" w:sz="0" w:space="0" w:color="auto"/>
                <w:bottom w:val="none" w:sz="0" w:space="0" w:color="auto"/>
                <w:right w:val="none" w:sz="0" w:space="0" w:color="auto"/>
              </w:divBdr>
              <w:divsChild>
                <w:div w:id="203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690840730">
      <w:bodyDiv w:val="1"/>
      <w:marLeft w:val="0"/>
      <w:marRight w:val="0"/>
      <w:marTop w:val="0"/>
      <w:marBottom w:val="0"/>
      <w:divBdr>
        <w:top w:val="none" w:sz="0" w:space="0" w:color="auto"/>
        <w:left w:val="none" w:sz="0" w:space="0" w:color="auto"/>
        <w:bottom w:val="none" w:sz="0" w:space="0" w:color="auto"/>
        <w:right w:val="none" w:sz="0" w:space="0" w:color="auto"/>
      </w:divBdr>
    </w:div>
    <w:div w:id="769472777">
      <w:bodyDiv w:val="1"/>
      <w:marLeft w:val="0"/>
      <w:marRight w:val="0"/>
      <w:marTop w:val="0"/>
      <w:marBottom w:val="0"/>
      <w:divBdr>
        <w:top w:val="none" w:sz="0" w:space="0" w:color="auto"/>
        <w:left w:val="none" w:sz="0" w:space="0" w:color="auto"/>
        <w:bottom w:val="none" w:sz="0" w:space="0" w:color="auto"/>
        <w:right w:val="none" w:sz="0" w:space="0" w:color="auto"/>
      </w:divBdr>
    </w:div>
    <w:div w:id="849611421">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2392884">
      <w:bodyDiv w:val="1"/>
      <w:marLeft w:val="0"/>
      <w:marRight w:val="0"/>
      <w:marTop w:val="0"/>
      <w:marBottom w:val="0"/>
      <w:divBdr>
        <w:top w:val="none" w:sz="0" w:space="0" w:color="auto"/>
        <w:left w:val="none" w:sz="0" w:space="0" w:color="auto"/>
        <w:bottom w:val="none" w:sz="0" w:space="0" w:color="auto"/>
        <w:right w:val="none" w:sz="0" w:space="0" w:color="auto"/>
      </w:divBdr>
      <w:divsChild>
        <w:div w:id="1177504931">
          <w:marLeft w:val="0"/>
          <w:marRight w:val="0"/>
          <w:marTop w:val="0"/>
          <w:marBottom w:val="0"/>
          <w:divBdr>
            <w:top w:val="none" w:sz="0" w:space="0" w:color="auto"/>
            <w:left w:val="none" w:sz="0" w:space="0" w:color="auto"/>
            <w:bottom w:val="none" w:sz="0" w:space="0" w:color="auto"/>
            <w:right w:val="none" w:sz="0" w:space="0" w:color="auto"/>
          </w:divBdr>
          <w:divsChild>
            <w:div w:id="511065131">
              <w:marLeft w:val="0"/>
              <w:marRight w:val="0"/>
              <w:marTop w:val="0"/>
              <w:marBottom w:val="0"/>
              <w:divBdr>
                <w:top w:val="none" w:sz="0" w:space="0" w:color="auto"/>
                <w:left w:val="none" w:sz="0" w:space="0" w:color="auto"/>
                <w:bottom w:val="none" w:sz="0" w:space="0" w:color="auto"/>
                <w:right w:val="none" w:sz="0" w:space="0" w:color="auto"/>
              </w:divBdr>
              <w:divsChild>
                <w:div w:id="126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39497159">
      <w:bodyDiv w:val="1"/>
      <w:marLeft w:val="0"/>
      <w:marRight w:val="0"/>
      <w:marTop w:val="0"/>
      <w:marBottom w:val="0"/>
      <w:divBdr>
        <w:top w:val="none" w:sz="0" w:space="0" w:color="auto"/>
        <w:left w:val="none" w:sz="0" w:space="0" w:color="auto"/>
        <w:bottom w:val="none" w:sz="0" w:space="0" w:color="auto"/>
        <w:right w:val="none" w:sz="0" w:space="0" w:color="auto"/>
      </w:divBdr>
    </w:div>
    <w:div w:id="116929609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02549604">
      <w:bodyDiv w:val="1"/>
      <w:marLeft w:val="0"/>
      <w:marRight w:val="0"/>
      <w:marTop w:val="0"/>
      <w:marBottom w:val="0"/>
      <w:divBdr>
        <w:top w:val="none" w:sz="0" w:space="0" w:color="auto"/>
        <w:left w:val="none" w:sz="0" w:space="0" w:color="auto"/>
        <w:bottom w:val="none" w:sz="0" w:space="0" w:color="auto"/>
        <w:right w:val="none" w:sz="0" w:space="0" w:color="auto"/>
      </w:divBdr>
    </w:div>
    <w:div w:id="1247036352">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sChild>
        <w:div w:id="1596397682">
          <w:marLeft w:val="0"/>
          <w:marRight w:val="0"/>
          <w:marTop w:val="0"/>
          <w:marBottom w:val="0"/>
          <w:divBdr>
            <w:top w:val="none" w:sz="0" w:space="0" w:color="auto"/>
            <w:left w:val="none" w:sz="0" w:space="0" w:color="auto"/>
            <w:bottom w:val="none" w:sz="0" w:space="0" w:color="auto"/>
            <w:right w:val="none" w:sz="0" w:space="0" w:color="auto"/>
          </w:divBdr>
          <w:divsChild>
            <w:div w:id="239216635">
              <w:marLeft w:val="0"/>
              <w:marRight w:val="0"/>
              <w:marTop w:val="0"/>
              <w:marBottom w:val="0"/>
              <w:divBdr>
                <w:top w:val="none" w:sz="0" w:space="0" w:color="auto"/>
                <w:left w:val="none" w:sz="0" w:space="0" w:color="auto"/>
                <w:bottom w:val="none" w:sz="0" w:space="0" w:color="auto"/>
                <w:right w:val="none" w:sz="0" w:space="0" w:color="auto"/>
              </w:divBdr>
              <w:divsChild>
                <w:div w:id="20598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50170">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907034125">
      <w:bodyDiv w:val="1"/>
      <w:marLeft w:val="0"/>
      <w:marRight w:val="0"/>
      <w:marTop w:val="0"/>
      <w:marBottom w:val="0"/>
      <w:divBdr>
        <w:top w:val="none" w:sz="0" w:space="0" w:color="auto"/>
        <w:left w:val="none" w:sz="0" w:space="0" w:color="auto"/>
        <w:bottom w:val="none" w:sz="0" w:space="0" w:color="auto"/>
        <w:right w:val="none" w:sz="0" w:space="0" w:color="auto"/>
      </w:divBdr>
    </w:div>
    <w:div w:id="1921478871">
      <w:bodyDiv w:val="1"/>
      <w:marLeft w:val="0"/>
      <w:marRight w:val="0"/>
      <w:marTop w:val="0"/>
      <w:marBottom w:val="0"/>
      <w:divBdr>
        <w:top w:val="none" w:sz="0" w:space="0" w:color="auto"/>
        <w:left w:val="none" w:sz="0" w:space="0" w:color="auto"/>
        <w:bottom w:val="none" w:sz="0" w:space="0" w:color="auto"/>
        <w:right w:val="none" w:sz="0" w:space="0" w:color="auto"/>
      </w:divBdr>
    </w:div>
    <w:div w:id="2005552222">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 w:id="20592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1A70-A623-C247-89CC-F7782C20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1987</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Kome Oteri</cp:lastModifiedBy>
  <cp:revision>3</cp:revision>
  <cp:lastPrinted>2025-08-14T19:39:00Z</cp:lastPrinted>
  <dcterms:created xsi:type="dcterms:W3CDTF">2025-08-15T00:46:00Z</dcterms:created>
  <dcterms:modified xsi:type="dcterms:W3CDTF">2025-08-15T14:33:00Z</dcterms:modified>
  <cp:category/>
</cp:coreProperties>
</file>